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4E6" w:rsidRPr="00DB4B96" w:rsidRDefault="003874E6" w:rsidP="003874E6">
      <w:pPr>
        <w:spacing w:before="100" w:beforeAutospacing="1" w:after="100" w:afterAutospacing="1" w:line="240" w:lineRule="auto"/>
        <w:jc w:val="center"/>
        <w:outlineLvl w:val="0"/>
        <w:rPr>
          <w:rFonts w:ascii="StobiSerif Regular" w:eastAsia="Times New Roman" w:hAnsi="StobiSerif Regular" w:cs="Times New Roman"/>
          <w:b/>
          <w:caps/>
          <w:color w:val="666666"/>
          <w:kern w:val="36"/>
        </w:rPr>
      </w:pPr>
      <w:r w:rsidRPr="00DB4B96">
        <w:rPr>
          <w:rFonts w:ascii="StobiSerif Regular" w:eastAsia="Times New Roman" w:hAnsi="StobiSerif Regular" w:cs="Times New Roman"/>
          <w:b/>
          <w:caps/>
          <w:color w:val="666666"/>
          <w:kern w:val="36"/>
        </w:rPr>
        <w:t>ЗАКОН ЗА ОТВОРЕНИТЕ ГРАЃАНСКИ УНИВЕРЗИТЕТИ ЗА ДОЖИВОТНО УЧЕЊЕ</w:t>
      </w:r>
    </w:p>
    <w:p w:rsidR="003874E6" w:rsidRPr="00DB4B96" w:rsidRDefault="003874E6" w:rsidP="003874E6">
      <w:pPr>
        <w:spacing w:before="100" w:beforeAutospacing="1" w:after="100" w:afterAutospacing="1" w:line="240" w:lineRule="auto"/>
        <w:jc w:val="center"/>
        <w:outlineLvl w:val="0"/>
        <w:rPr>
          <w:rFonts w:ascii="StobiSerif Regular" w:eastAsia="Times New Roman" w:hAnsi="StobiSerif Regular" w:cs="Times New Roman"/>
          <w:caps/>
          <w:color w:val="666666"/>
          <w:kern w:val="36"/>
        </w:rPr>
      </w:pPr>
    </w:p>
    <w:p w:rsidR="00E8623F" w:rsidRPr="00DB4B96" w:rsidRDefault="003874E6" w:rsidP="003874E6">
      <w:pPr>
        <w:jc w:val="center"/>
        <w:rPr>
          <w:rFonts w:ascii="StobiSerif Regular" w:hAnsi="StobiSerif Regular"/>
          <w:bdr w:val="single" w:sz="6" w:space="0" w:color="666666" w:frame="1"/>
          <w:shd w:val="clear" w:color="auto" w:fill="FBB926"/>
        </w:rPr>
      </w:pPr>
      <w:r w:rsidRPr="00DB4B96">
        <w:rPr>
          <w:rFonts w:ascii="StobiSerif Regular" w:hAnsi="StobiSerif Regular"/>
          <w:color w:val="6F5419"/>
        </w:rPr>
        <w:t>КОНСОЛИДИРАН ТЕКСТ</w:t>
      </w:r>
    </w:p>
    <w:p w:rsidR="003874E6" w:rsidRPr="00DB4B96" w:rsidRDefault="003874E6" w:rsidP="003874E6">
      <w:pPr>
        <w:jc w:val="center"/>
        <w:rPr>
          <w:rFonts w:ascii="StobiSerif Regular" w:hAnsi="StobiSerif Regular"/>
          <w:color w:val="6F5419"/>
        </w:rPr>
      </w:pPr>
      <w:r w:rsidRPr="00DB4B96">
        <w:rPr>
          <w:rFonts w:ascii="StobiSerif Regular" w:hAnsi="StobiSerif Regular"/>
          <w:color w:val="6F5419"/>
        </w:rPr>
        <w:t>Закон за отворените граѓански универзитети за доживотно учење („Службен весник на Република Македонија</w:t>
      </w:r>
      <w:proofErr w:type="gramStart"/>
      <w:r w:rsidRPr="00DB4B96">
        <w:rPr>
          <w:rFonts w:ascii="StobiSerif Regular" w:hAnsi="StobiSerif Regular"/>
          <w:color w:val="6F5419"/>
        </w:rPr>
        <w:t>“ бр</w:t>
      </w:r>
      <w:proofErr w:type="gramEnd"/>
      <w:r w:rsidRPr="00DB4B96">
        <w:rPr>
          <w:rFonts w:ascii="StobiSerif Regular" w:hAnsi="StobiSerif Regular"/>
          <w:color w:val="6F5419"/>
        </w:rPr>
        <w:t>. 36/2011, 41/2014, 145/2015, 55/2016 и 64/2018).</w:t>
      </w:r>
    </w:p>
    <w:p w:rsidR="003874E6" w:rsidRPr="00DB4B96" w:rsidRDefault="003874E6" w:rsidP="003874E6">
      <w:pPr>
        <w:jc w:val="center"/>
        <w:rPr>
          <w:rFonts w:ascii="StobiSerif Regular" w:hAnsi="StobiSerif Regular"/>
          <w:color w:val="6F5419"/>
        </w:rPr>
      </w:pPr>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t>I. ОПШТИ ОДРЕДБИ</w:t>
      </w:r>
    </w:p>
    <w:p w:rsidR="003874E6" w:rsidRPr="00DB4B96" w:rsidRDefault="003874E6" w:rsidP="003874E6">
      <w:pPr>
        <w:pStyle w:val="Heading5"/>
        <w:spacing w:before="240" w:after="120"/>
        <w:jc w:val="center"/>
        <w:rPr>
          <w:rFonts w:ascii="StobiSerif Regular" w:hAnsi="StobiSerif Regular"/>
          <w:b/>
          <w:bCs/>
          <w:color w:val="666666"/>
        </w:rPr>
      </w:pPr>
      <w:r w:rsidRPr="00DB4B96">
        <w:rPr>
          <w:rFonts w:ascii="StobiSerif Regular" w:hAnsi="StobiSerif Regular"/>
          <w:color w:val="666666"/>
        </w:rPr>
        <w:t>Член 1</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Со овој закон се уредуваат дејноста, управувањето, раководењето, финансирањето, надзорот, како и други прашања поврзани со работата на отворените граѓански универзитети за доживотно учење.</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2</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Одделни поими употребени со овој закон го имаат следново значење: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1. „Отворени граѓански универзитети за доживотно учење" се установи кои вршат јавна услуга како дејност од областа на формалното образование на младите и возрасните лица (основно образование за возрасни, средно образование за возрасни, стручно оспособување, стручно образование за занимање, техничко образование и постсредно образование за возрасни, преквалификација и доквалификација) согласно со Законот за образование на возрасните, како и неформално образование на младите и возрасните лица насочено за оспособување за работа, за различни социјални активности или личен развој согласно со Законот за образование на возрасните;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xml:space="preserve">2. </w:t>
      </w:r>
      <w:proofErr w:type="gramStart"/>
      <w:r w:rsidRPr="00DB4B96">
        <w:rPr>
          <w:rFonts w:ascii="StobiSerif Regular" w:hAnsi="StobiSerif Regular"/>
          <w:color w:val="666666"/>
          <w:sz w:val="22"/>
          <w:szCs w:val="22"/>
        </w:rPr>
        <w:t>„Ученик" е лице кое ги користи услугите на отворените граѓански универзитети за доживотно учење од областа на формалното образование на младите и возрасните лица согласно со Законот за образование на возрасните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3.</w:t>
      </w:r>
      <w:proofErr w:type="gramEnd"/>
      <w:r w:rsidRPr="00DB4B96">
        <w:rPr>
          <w:rFonts w:ascii="StobiSerif Regular" w:hAnsi="StobiSerif Regular"/>
          <w:color w:val="666666"/>
          <w:sz w:val="22"/>
          <w:szCs w:val="22"/>
        </w:rPr>
        <w:t xml:space="preserve"> </w:t>
      </w:r>
      <w:proofErr w:type="gramStart"/>
      <w:r w:rsidRPr="00DB4B96">
        <w:rPr>
          <w:rFonts w:ascii="StobiSerif Regular" w:hAnsi="StobiSerif Regular"/>
          <w:color w:val="666666"/>
          <w:sz w:val="22"/>
          <w:szCs w:val="22"/>
        </w:rPr>
        <w:t>„Учесник" е лице кое ги користи услугите на отворените граѓански универзитети за доживотно учење од областа на неформално образование на младите и возрасните лица согласно со Законот за образование на возрасните.</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3</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(1) Во отворените граѓански универзитети за доживотно учење се реализира формално и неформално образование на младите и возрасните лица.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r>
      <w:r w:rsidRPr="00DB4B96">
        <w:rPr>
          <w:rFonts w:ascii="StobiSerif Regular" w:hAnsi="StobiSerif Regular"/>
          <w:color w:val="666666"/>
          <w:sz w:val="22"/>
          <w:szCs w:val="22"/>
        </w:rPr>
        <w:lastRenderedPageBreak/>
        <w:t>1. Формално образование на младите и возрасните лица опфаќа: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основно образование за возрасни,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средно образование за возрасни, стручно оспособување, стручно образование за занимање, техничко образование и постсредно образование за возрасни, како и преквалификација и доквалификација.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r>
      <w:proofErr w:type="gramStart"/>
      <w:r w:rsidRPr="00DB4B96">
        <w:rPr>
          <w:rFonts w:ascii="StobiSerif Regular" w:hAnsi="StobiSerif Regular"/>
          <w:color w:val="666666"/>
          <w:sz w:val="22"/>
          <w:szCs w:val="22"/>
        </w:rPr>
        <w:t>Основното образование за возрасни се изведува во јавни отворени граѓански универзитети за доживотно учење и тоа како редовно и вонредно образование.</w:t>
      </w:r>
      <w:proofErr w:type="gramEnd"/>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Средното образование за возрасни, стручно оспособување, стручно образование за занимање, техничко образование и постсредно образование за возрасни, како и преквалификација и доквалификација се изведува во јавни, мешовити и приватни отворени граѓански универзитети за доживотно учење и тоа како редовно и вонредно образование.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r>
      <w:proofErr w:type="gramStart"/>
      <w:r w:rsidRPr="00DB4B96">
        <w:rPr>
          <w:rFonts w:ascii="StobiSerif Regular" w:hAnsi="StobiSerif Regular"/>
          <w:color w:val="666666"/>
          <w:sz w:val="22"/>
          <w:szCs w:val="22"/>
        </w:rPr>
        <w:t>Формалното образование за возрасните се спроведува во согласност со законите кои ја уредуваат оваа дејност, доколку со овој закон поинаку не е уредено.</w:t>
      </w:r>
      <w:proofErr w:type="gramEnd"/>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2. Неформално образование на младите и возрасните лица, означува организирани процеси на учење насочени за оспособување на младите и возрасните лица за работа, за различни социјални активности или личен развој согласно со Законот за образование на возрасните.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Отворените граѓански универзитети за доживотно учење се јавни, мешовити или приватни установи кои вршат дејност од јавен интерес.</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Отворените граѓански универзитети за доживотно учење имаат својство на правни лица.</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4</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Отворениот граѓански универзитет за доживотно учење има статут.</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Со статутот особено се уредува: организацијата и вршењето на дејноста, називот, седиштето, управувањето и раководењето, контролата, правата и обврските на учесниците, правата и обврските на вработените и други прашања од значење за работа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Статутот на отворениот граѓански универзитет за доживотно учење го донесува управниот одбор.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(4) На статутот на отворениот граѓански универзитет за доживотно учење согласност дава Министерството за образование и наука (во натамошниот текст: Министерството), по претходно позитивно мислење од Бирото за развој на образованието, Центарот за стручно образование и обука и Центарот за образование на возрасните.</w:t>
      </w:r>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lastRenderedPageBreak/>
        <w:t>II. ПЕДАГОШКА ДОКУМЕНТАЦИЈА И ЕВИДЕНЦИЈА</w:t>
      </w:r>
    </w:p>
    <w:p w:rsidR="003874E6" w:rsidRPr="00DB4B96" w:rsidRDefault="003874E6" w:rsidP="003874E6">
      <w:pPr>
        <w:pStyle w:val="Heading5"/>
        <w:spacing w:before="240" w:after="120"/>
        <w:jc w:val="center"/>
        <w:rPr>
          <w:rFonts w:ascii="StobiSerif Regular" w:hAnsi="StobiSerif Regular"/>
          <w:b/>
          <w:bCs/>
          <w:color w:val="666666"/>
        </w:rPr>
      </w:pPr>
      <w:r w:rsidRPr="00DB4B96">
        <w:rPr>
          <w:rFonts w:ascii="StobiSerif Regular" w:hAnsi="StobiSerif Regular"/>
          <w:color w:val="666666"/>
        </w:rPr>
        <w:t>Член 5</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Отворениот граѓански универзитет за доживотно учење педагошката документација и евиденција ја води и издава во согласност со овој закон, Законот за основното образование, Законот за Бирото за развој на образованието, Законот за стручно образование и обука и Законот за образование на возрасните.</w:t>
      </w:r>
      <w:proofErr w:type="gramEnd"/>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t>III. УПРАВУВАЊЕ И РАКОВОДЕЊЕ СО ОТВОРЕНИТЕ ГРАЃАНСКИ УНИВЕРЗИТЕТИ ЗА ДОЖИВОТНО УЧЕЊЕ</w:t>
      </w:r>
    </w:p>
    <w:p w:rsidR="003874E6" w:rsidRPr="00DB4B96" w:rsidRDefault="003874E6" w:rsidP="003874E6">
      <w:pPr>
        <w:pStyle w:val="Heading4"/>
        <w:spacing w:before="240" w:after="120"/>
        <w:jc w:val="center"/>
        <w:rPr>
          <w:rFonts w:ascii="StobiSerif Regular" w:hAnsi="StobiSerif Regular"/>
          <w:b w:val="0"/>
          <w:i w:val="0"/>
          <w:color w:val="666666"/>
        </w:rPr>
      </w:pPr>
      <w:r w:rsidRPr="00DB4B96">
        <w:rPr>
          <w:rFonts w:ascii="StobiSerif Regular" w:hAnsi="StobiSerif Regular"/>
          <w:b w:val="0"/>
          <w:i w:val="0"/>
          <w:color w:val="666666"/>
        </w:rPr>
        <w:t>1. Орган на управување</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6</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Орган на управување на отворениот граѓански универзитет за доживотно учење е управниот одбор.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Управниот одбор го сочинуваат пет члена, и тоа: двајца членови од редот на вработените во отворениот граѓански универзитет за доживотно учење, двајца членови кои ги именува основачот на отворениот граѓански универзитет за доживотно учење и еден член од Министерството за образование и наука.</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Претседателот на управниот одбор се именува од редот на членовите на управниот одбор.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(4) Претседателот и членовите на управниот одбор се именуваат со мандат од пет години и може само уште еднаш повторно да бидат именувани.</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(5) Одлуките на управниот одбор се донесуваат со мнозинство гласови од вкупниот број на членови.</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7</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Вработените во отворениот граѓански универзитет за доживотно учење своите претставници во управниот одбор ги избираат непосредно и тајно.</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Начинот за избор на претставниците на вработените на отворениот граѓански универзитет за доживотно учење во управниот одбор се утврдува со статутот на отворениот граѓански универзитет за доживотно учење.</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lastRenderedPageBreak/>
        <w:t>Член 8</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За претседател на управниот одбор може да биде именувано лице кое ги исполнува следниве услови: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 е државјанин на Република Македонија,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 има завршено високо образование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 има работно искуство од три години.</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9</w:t>
      </w:r>
    </w:p>
    <w:p w:rsidR="003D6A51" w:rsidRPr="00DB4B96" w:rsidRDefault="003874E6" w:rsidP="00DB4B96">
      <w:pPr>
        <w:pStyle w:val="NormalWeb"/>
        <w:rPr>
          <w:rFonts w:ascii="StobiSerif Regular" w:hAnsi="StobiSerif Regular"/>
          <w:color w:val="666666"/>
          <w:sz w:val="22"/>
          <w:szCs w:val="22"/>
        </w:rPr>
      </w:pPr>
      <w:r w:rsidRPr="00DB4B96">
        <w:rPr>
          <w:rFonts w:ascii="StobiSerif Regular" w:hAnsi="StobiSerif Regular"/>
          <w:color w:val="666666"/>
          <w:sz w:val="22"/>
          <w:szCs w:val="22"/>
        </w:rPr>
        <w:t>Управниот одбор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донесува статутот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спроведува постапка за именување и разрешување на директор,</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ја донесува годишната програма за работа на отворениот граѓански универзитет за доживотно учење и ја доставува на усвојување до основачот, најдоцна до 1 ноември,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донесува годишниот извештај за работа на отворениот граѓански универзитет за доживотно учење и го доставува до основачот, најдоцна до 1 март,</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ја донесува завршната сметка,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донесува годишниот финансиски извештај за отворениот граѓански универзитет за доживотно учење, најдоцна до 1 март,</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дава согласност на актите за организација и работа и систематизација на работните места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одлучува по приговорите и жалбите во врска со работниот однос на вработените во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донесува деловник за својата работа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врши други работи утврдени со закон и статутот.</w:t>
      </w:r>
    </w:p>
    <w:p w:rsidR="003874E6" w:rsidRPr="00DB4B96" w:rsidRDefault="003874E6" w:rsidP="003D6A51">
      <w:pPr>
        <w:pStyle w:val="NormalWeb"/>
        <w:jc w:val="center"/>
        <w:rPr>
          <w:rFonts w:ascii="StobiSerif Regular" w:hAnsi="StobiSerif Regular"/>
          <w:color w:val="666666"/>
          <w:sz w:val="22"/>
          <w:szCs w:val="22"/>
        </w:rPr>
      </w:pPr>
      <w:r w:rsidRPr="00DB4B96">
        <w:rPr>
          <w:rFonts w:ascii="StobiSerif Regular" w:hAnsi="StobiSerif Regular"/>
          <w:color w:val="666666"/>
          <w:sz w:val="22"/>
          <w:szCs w:val="22"/>
        </w:rPr>
        <w:t>2. Орган на раководење</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10</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Со отворениот граѓански универзитет за доживотно учење раководи директор.</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(2) За директор може да биде именувано лице кое ги исполнува следниве услови: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1) е државјанин на Република Македонија;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3) има стекнати најмалку 240 кредити според ЕКТС или завршен VII/1 степен</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4) има положен испит за директор за основно, односно средно училиште;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5) има минимум пет години работно искуство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6) поседува еден од следниве меѓународно признати сертификати или уверенија за активно познавање на англискиот јазик не постар од пет години: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r>
      <w:r w:rsidRPr="00DB4B96">
        <w:rPr>
          <w:rFonts w:ascii="StobiSerif Regular" w:hAnsi="StobiSerif Regular"/>
          <w:color w:val="666666"/>
          <w:sz w:val="22"/>
          <w:szCs w:val="22"/>
        </w:rPr>
        <w:lastRenderedPageBreak/>
        <w:t>- ТОЕФЕЛ ИБТ најмалку 74 бода,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ИЕЛТС (IELTS) - најмалку 6 бода,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ИЛЕЦ (ILEC) (Cambridge English: Legal) - најмалку Б2 (B2) ниво,</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ФЦЕ (FCE) (Cambridge English: First) - положен,</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БУЛАТС (BULATS) - најмалку 60 бода или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АПТИС (АPTIS) - најмалку ниво Б2 (B2).</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По исклучок,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(4) Доколку избраниот директор не го положи испитот за директор во рокот утврден во ставот (3) на овој член, му престанува мандатот на директор.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(5) Директорот се именува за време од четири години и може повторно да биде именуван за уште еден мандат.</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11</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Директорот на отворениот граѓански универзитет за доживотно учење ги врши следниве работи: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ја организира и раководи со работата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претставува и застапува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ја предлага годишната програма за работа на отворениот граѓански универзитет за доживотно учење до управниот одбор, најдоцна до 1 октомври,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предлага годишниот извештај за работа на отворениот граѓански универзитет за доживотно учење до управниот одбор, најдоцна до 31 јануари,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ја предлага до управниот одбор завршната сметка,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предлага годишниот финансиски извештај на отворениот граѓански универзитет за доживотно учење до управниот одбор, најдоцна до 1 февруари,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ја организира реализацијата на годишната програма,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ги донесува актите за организација и работа и систематизација на работните места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ги донесува актите во врска со работниот однос со вработените,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одговара за материјално-финансиското работење и законитоста на работењето на отворениот граѓански универзитет за доживотно учење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врши други работи утврдени со закон и статутот.</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lastRenderedPageBreak/>
        <w:t>Член 12</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Директорот на отворениот граѓански универзитет за доживотно учење го именува и разрешува управниот одбор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 xml:space="preserve">(2) Управниот одбор на отворениот граѓански универзитет за доживотно учење три месеци пред истекот на мандатот на постојниот директор донесува одлука да објави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 </w:t>
      </w:r>
      <w:proofErr w:type="gramStart"/>
      <w:r w:rsidRPr="00DB4B96">
        <w:rPr>
          <w:rFonts w:ascii="StobiSerif Regular" w:hAnsi="StobiSerif Regular"/>
          <w:color w:val="666666"/>
          <w:sz w:val="22"/>
          <w:szCs w:val="22"/>
        </w:rPr>
        <w:t>за</w:t>
      </w:r>
      <w:proofErr w:type="gramEnd"/>
      <w:r w:rsidRPr="00DB4B96">
        <w:rPr>
          <w:rFonts w:ascii="StobiSerif Regular" w:hAnsi="StobiSerif Regular"/>
          <w:color w:val="666666"/>
          <w:sz w:val="22"/>
          <w:szCs w:val="22"/>
        </w:rPr>
        <w:t xml:space="preserve"> именување на директор.</w:t>
      </w:r>
      <w:r w:rsidRPr="00DB4B96">
        <w:rPr>
          <w:rStyle w:val="apple-converted-space"/>
          <w:rFonts w:ascii="StobiSerif Regular" w:eastAsiaTheme="majorEastAsia" w:hAnsi="StobiSerif Regular"/>
          <w:color w:val="666666"/>
          <w:sz w:val="22"/>
          <w:szCs w:val="22"/>
        </w:rPr>
        <w:t> </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Во јавниот оглас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именувањето.</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 xml:space="preserve">(4) Пријавените кандидати ги доставуваат потребните документи до управниот одбор на отворениот граѓански универзитет за доживотно учење. </w:t>
      </w:r>
      <w:proofErr w:type="gramStart"/>
      <w:r w:rsidRPr="00DB4B96">
        <w:rPr>
          <w:rFonts w:ascii="StobiSerif Regular" w:hAnsi="StobiSerif Regular"/>
          <w:color w:val="666666"/>
          <w:sz w:val="22"/>
          <w:szCs w:val="22"/>
        </w:rPr>
        <w:t>Кандидатите кон пријавата мора да приложат програма за работа на отворениот граѓански универзитет за доживотно учење за период од четири години.</w:t>
      </w:r>
      <w:proofErr w:type="gramEnd"/>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(5) Пристигнатите документи ги прегледува комисија составена од три члена, избрана од управниот одбор чија надлежност се утврдува со статутот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(6) Комисијата од ставот (5) на овој член во рок од седум дена по завршувањето на јавниот оглас ги разгледува пристигнатите документи и на управниот одбор му доставува листа на кандидати кои ги исполнуваат условите за директор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(7) Од листата на кандидати од ставот (6) на овој член, управниот одбор со мнозинство гласови од вкупниот број членови во рок од 15 дена од денот на добивањето на листата именува директор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(8) Ако управниот одбор, во рокот утврден со ставот (7) од овој член не именува директор именувањето го врши министерот надлежен за образование (во натамошниот текст: министерот).</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 xml:space="preserve">(9) Кандидатите кои не се именувани, во рок од осум дена од денот на приемот на одлуката, имаат право на жалба во однос на спроведувањето на постапката за избор </w:t>
      </w:r>
      <w:r w:rsidRPr="00DB4B96">
        <w:rPr>
          <w:rFonts w:ascii="StobiSerif Regular" w:hAnsi="StobiSerif Regular"/>
          <w:color w:val="666666"/>
          <w:sz w:val="22"/>
          <w:szCs w:val="22"/>
        </w:rPr>
        <w:lastRenderedPageBreak/>
        <w:t>на директор до второстепената комисија на Владата на Република Македонија надлежна за решавање на прашања од областа на работните односи.</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(10) Против одлуката на комисијата од ставот (9) на овој член кандидатот може да поведе управен спор пред надлежниот суд.</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13</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Ако од која било причина не се именува директор на отворениот граѓански универзитет за доживотно учење, управниот одбор без јавен конкурс ќе именува вршител на должноста директор од редот на вработените во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Вршителот на должноста директор ги има сите права и должности на директор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Вршителот на должноста директор се именува за време до изборот на директор, а најдолго за шест месеци.</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(4) За вршител на должноста директор може да биде именувано лице кое ги исполнува условите како за избор на директор.</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14</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(1) На директорот на отворениот граѓански универзитет за доживотно учење му престанува мандатот, ако:</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сам тоа го побара,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трајно ја загуби способноста за вршење на должноста директор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ги исполни условите за старосна пензија.</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(2) Директорот на отворениот граѓански универзитет за доживотно учење се разрешува пред истекот на мандатот ако:</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направи повреда на одредбите на законите или други прописи и акти, утврдени од Државниот просветен инспекторат;</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не ја остварува програмата за работа;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по негова вина е нанесена штета на учесниците и учениците или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дозволи организирање на дејности и активности што се во спротивност со наставниот план и програмите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дозволи исплаќање на средства кои не се утврдени во годишниот финансиски план на отворениот граѓански универзитет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lastRenderedPageBreak/>
        <w:t>(3) Иницијатива за разрешување на директор пред истекот на мандат до управниот одбор може да поднесе основачот и Државниот просветен инспекторат доколку е утврдена неправилност од ставот (2) на овој член.</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3. Стручен орган</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15</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Стручен орган на отворениот граѓански универзитет за доживотно учење е наставничкиот совет.</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 xml:space="preserve">(2) Наставничкиот совет на отворениот граѓански универзитет за доживотно учење го сочинуваат наставниците и стручните соработници. </w:t>
      </w:r>
      <w:proofErr w:type="gramStart"/>
      <w:r w:rsidRPr="00DB4B96">
        <w:rPr>
          <w:rFonts w:ascii="StobiSerif Regular" w:hAnsi="StobiSerif Regular"/>
          <w:color w:val="666666"/>
          <w:sz w:val="22"/>
          <w:szCs w:val="22"/>
        </w:rPr>
        <w:t>Наставничкиот совет го свикува и со него претседава директорот.</w:t>
      </w:r>
      <w:proofErr w:type="gramEnd"/>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(3) Наставничкиот совет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дава мислења за годишната програма за работа и го следи нејзиното извршување;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разгледува и утврдува успехот на учесниците и учениците;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разгледува остварувањето на програмата и презема мерки за нејзино извршување;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донесува одлуки по приговори на учесниците и учениците за утврдените оценки;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 разгледува извештајот од реализација на годишната програма за работа и предлага соодветни мерки;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расправа и одлучува за стручни прашања поврзани со воспитно-образовната работа;</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дава мислење за годишниот финансиски план на отворениот граѓански универзитет за доживотно учење;</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дава мислење за планирањето, реализацијата и вреднувањето на постигањата во наставата и учењето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врши и други работи утврдени во статутот на отворениот граѓански универзитет за доживотно учење.</w:t>
      </w:r>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t>IV. ФИНАНСИРАЊЕ НА РАБОТАТА НА ОТВОРЕНИТЕ ГРАЃАНСКИ УНИВЕРЗИТИ ЗА ДОЖИВОТНО УЧЕЊЕ</w:t>
      </w:r>
    </w:p>
    <w:p w:rsidR="003874E6" w:rsidRPr="00DB4B96" w:rsidRDefault="003874E6" w:rsidP="003874E6">
      <w:pPr>
        <w:pStyle w:val="Heading5"/>
        <w:spacing w:before="240" w:after="120"/>
        <w:jc w:val="center"/>
        <w:rPr>
          <w:rFonts w:ascii="StobiSerif Regular" w:hAnsi="StobiSerif Regular"/>
          <w:b/>
          <w:bCs/>
          <w:color w:val="666666"/>
        </w:rPr>
      </w:pPr>
      <w:r w:rsidRPr="00DB4B96">
        <w:rPr>
          <w:rFonts w:ascii="StobiSerif Regular" w:hAnsi="StobiSerif Regular"/>
          <w:color w:val="666666"/>
        </w:rPr>
        <w:t>Член 16</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Средствата за финансирање на отворените граѓански универзитети за доживотно учење може да се обезбедат од сопствени приходи од извршени услуги, од основачот, од Буџетот на Република Македонија, како и од легати, подароци, донации и од други извори.</w:t>
      </w:r>
      <w:proofErr w:type="gramEnd"/>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lastRenderedPageBreak/>
        <w:t>V. НАДЗОР</w:t>
      </w:r>
    </w:p>
    <w:p w:rsidR="003874E6" w:rsidRPr="00DB4B96" w:rsidRDefault="003874E6" w:rsidP="003874E6">
      <w:pPr>
        <w:pStyle w:val="Heading5"/>
        <w:spacing w:before="240" w:after="120"/>
        <w:jc w:val="center"/>
        <w:rPr>
          <w:rFonts w:ascii="StobiSerif Regular" w:hAnsi="StobiSerif Regular"/>
          <w:b/>
          <w:bCs/>
          <w:color w:val="666666"/>
        </w:rPr>
      </w:pPr>
      <w:r w:rsidRPr="00DB4B96">
        <w:rPr>
          <w:rFonts w:ascii="StobiSerif Regular" w:hAnsi="StobiSerif Regular"/>
          <w:color w:val="666666"/>
        </w:rPr>
        <w:t>Член 17</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Надзор над спроведувањето на одредбите на овој закон и прописите донесени врз основа на овој закон врши Министерството.</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Инспекциски надзор над спроведувањето на одредбите на овој закон и прописите донесени врз основа на овој закон врши Државниот просветен инспекторат, согласно со закон.</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Државниот просветен инспекторат, согласно со закон, врши интегрална евалуација на отворените граѓански универзитети за доживотно учење.</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18</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Доколку при вршењето на инспекцискиот надзор државниот просветен инспектор утврди дека е сторена неправилност од членот 19 ставови (1) и (2) на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отворениот граѓански универзитет за доживотно учење каде што е утврдена неправилноста при вршењето на инспекцискиот надзор.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Формата и содржината на поканата за едукација, како и начинот на спроведување на едукацијата ги пропишува министерот.</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(3) Едукацијата ја организира и спроведува Државниот просветен инспекторат кој го извршил инспекцискиот надзор, во рок не подолг од осум дена од денот на спроведувањето на инспекцискиот надзор.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(4) Едукацијата може да се спроведе за повеќе утврдени исти или истородни неправилности за едно или повеќе лица, односно еден или повеќе отворени граѓански универзитети за доживотно учење.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(5) Доколку во закажаниот термин лицето или отворениот граѓански универзитет за доживотно учење над кој се спроведува едукација не се јави на едукацијата, ќе се смета дека едукацијата е спроведена.</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(6) Доколку лицето или отворениот граѓански универзитет за доживотно учење над кој се спроведува едукација се јави на закажаната едукација и истата ја заврши, ќе се смета дека е едуциран по однос на утврдената неправилност.</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lastRenderedPageBreak/>
        <w:t>(7) Доколку државниот просветен инспектор при спроведување на контролниот надзор утврди дека се отстранети утврдените неправилности од ставот (1) на овој член, донесува заклучок со кој ја запира постапката на инспекциски надзор.</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(8) Доколку државниот просветен инспектор при спроведување на контролниот надзор утврди дека не се отстранети утврдените неправилности од ставот (1) на овој член, поднесува барање за поведување на прекршочна постапка пред надлежен суд.</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(9) Државниот просветен инспекторат кој што го извршил инспекцискиот надзор, води евиденција за спроведената едукација на начин пропишан од министерот.</w:t>
      </w:r>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t>VI. ПРЕКРШОЧНИ ОДРЕДБИ</w:t>
      </w:r>
    </w:p>
    <w:p w:rsidR="003874E6" w:rsidRPr="00DB4B96" w:rsidRDefault="003874E6" w:rsidP="003874E6">
      <w:pPr>
        <w:pStyle w:val="Heading5"/>
        <w:spacing w:before="240" w:after="120"/>
        <w:jc w:val="center"/>
        <w:rPr>
          <w:rFonts w:ascii="StobiSerif Regular" w:hAnsi="StobiSerif Regular"/>
          <w:b/>
          <w:bCs/>
          <w:color w:val="666666"/>
        </w:rPr>
      </w:pPr>
      <w:r w:rsidRPr="00DB4B96">
        <w:rPr>
          <w:rFonts w:ascii="StobiSerif Regular" w:hAnsi="StobiSerif Regular"/>
          <w:color w:val="666666"/>
        </w:rPr>
        <w:t>Член 19</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(1) Глоба во износ од 2.000 евра во денарска противвредност ќе му се изрече за прекршок на отворениот граѓански универзитет за доживотно учење, ако:</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применува статут на кој нема добиено согласност од Министерството (член 4 став (4)),</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годишната програма за работа не ја достави до основачот во определениот рок (член 9 алинеја 3) и</w:t>
      </w:r>
      <w:r w:rsidRPr="00DB4B96">
        <w:rPr>
          <w:rFonts w:ascii="StobiSerif Regular" w:hAnsi="StobiSerif Regular"/>
          <w:color w:val="666666"/>
          <w:sz w:val="22"/>
          <w:szCs w:val="22"/>
        </w:rPr>
        <w:br/>
        <w:t>- годишниот извештај за работа не го достави до основачот во определениот рок (член 9 алинеја 4).</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Глоба во износ од 30% од одмерената глоба за правното лице за прекршокот од ставот 1 на овој член ќе му се изрече на одговорното лице во правното лице.</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(3) Глоба во износ од 3.000 евра во денарска противвредност ќе му се изрече за прекршок на отворениот граѓански универзитет за доживотно учење, ако:</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не се води или се води и издава педагошката документација и евиденција спротивно на членот 5 од овој закон,</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не донесе одлука три месеци пред истекот на мандатот на постојниот директор да објави јавен оглас за именување на директор (член 12 став (2))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не овозможи вршење на надзор над законитоста и инспекциски надзор (член 17).</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(4) Глоба во износ од 30% од одмерената глоба за правното лице за прекршокот од ставот 1 на овој член ќе му се изрече на одговорното лице во правното лице.</w:t>
      </w:r>
    </w:p>
    <w:p w:rsidR="003874E6" w:rsidRPr="00DB4B96" w:rsidRDefault="003874E6" w:rsidP="003874E6">
      <w:pPr>
        <w:pStyle w:val="NormalWeb"/>
        <w:rPr>
          <w:rFonts w:ascii="StobiSerif Regular" w:hAnsi="StobiSerif Regular"/>
          <w:color w:val="666666"/>
          <w:sz w:val="22"/>
          <w:szCs w:val="22"/>
        </w:rPr>
      </w:pPr>
      <w:r w:rsidRPr="00DB4B96">
        <w:rPr>
          <w:rFonts w:ascii="StobiSerif Regular" w:hAnsi="StobiSerif Regular"/>
          <w:color w:val="666666"/>
          <w:sz w:val="22"/>
          <w:szCs w:val="22"/>
        </w:rPr>
        <w:t>(5) Глоба во износ од 250 до 300 евра во денарска противвредност ќе му се изрече за прекршок на наставникот, ако:</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xml:space="preserve">- не ја води педагошката документација и евиденција или ја води и издава спротивно </w:t>
      </w:r>
      <w:r w:rsidRPr="00DB4B96">
        <w:rPr>
          <w:rFonts w:ascii="StobiSerif Regular" w:hAnsi="StobiSerif Regular"/>
          <w:color w:val="666666"/>
          <w:sz w:val="22"/>
          <w:szCs w:val="22"/>
        </w:rPr>
        <w:lastRenderedPageBreak/>
        <w:t>на членот 5 од овој закон и</w:t>
      </w:r>
      <w:r w:rsidRPr="00DB4B96">
        <w:rPr>
          <w:rStyle w:val="apple-converted-space"/>
          <w:rFonts w:ascii="StobiSerif Regular" w:eastAsiaTheme="majorEastAsia" w:hAnsi="StobiSerif Regular"/>
          <w:color w:val="666666"/>
          <w:sz w:val="22"/>
          <w:szCs w:val="22"/>
        </w:rPr>
        <w:t> </w:t>
      </w:r>
      <w:r w:rsidRPr="00DB4B96">
        <w:rPr>
          <w:rFonts w:ascii="StobiSerif Regular" w:hAnsi="StobiSerif Regular"/>
          <w:color w:val="666666"/>
          <w:sz w:val="22"/>
          <w:szCs w:val="22"/>
        </w:rPr>
        <w:br/>
        <w:t>- не овозможи вршење на надзор над законитоста и инспекциски надзор (член 17).</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19-а</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Oдмерувањето на висината на глобата за правно лице се врши согласно Законот за прекршоците.</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20</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За прекршоците утврдени во член 19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roofErr w:type="gramEnd"/>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Доколку сторителот го прими прекршочниот платен налог, истиот треба да го потпише.</w:t>
      </w:r>
      <w:proofErr w:type="gramEnd"/>
      <w:r w:rsidRPr="00DB4B96">
        <w:rPr>
          <w:rFonts w:ascii="StobiSerif Regular" w:hAnsi="StobiSerif Regular"/>
          <w:color w:val="666666"/>
          <w:sz w:val="22"/>
          <w:szCs w:val="22"/>
        </w:rPr>
        <w:t xml:space="preserve"> </w:t>
      </w:r>
      <w:proofErr w:type="gramStart"/>
      <w:r w:rsidRPr="00DB4B96">
        <w:rPr>
          <w:rFonts w:ascii="StobiSerif Regular" w:hAnsi="StobiSerif Regular"/>
          <w:color w:val="666666"/>
          <w:sz w:val="22"/>
          <w:szCs w:val="22"/>
        </w:rPr>
        <w:t>Примањето на прекршочниот платен налог од сторителот на прекршокот се забележува во записник.</w:t>
      </w:r>
      <w:proofErr w:type="gramEnd"/>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roofErr w:type="gramEnd"/>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Кога како сторител на прекршок се јавува правно лице, записникот и прекршочниот платен налог го потпишува одговорното лице во правното лице или од него овластено лице.</w:t>
      </w:r>
      <w:proofErr w:type="gramEnd"/>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Државниот просветен инспектор е должен да води евиденција за издадените прекршочни платни налози и за исходот на покренатата постапка.</w:t>
      </w:r>
      <w:proofErr w:type="gramEnd"/>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Личните податоци од ставот 6 на овој член се чуваат пет години од денот на внесување во евиденцијата.</w:t>
      </w:r>
      <w:proofErr w:type="gramEnd"/>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Министерот за образование и наука ја пропишува формата и содржината на прекршочниот платен налог.</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lastRenderedPageBreak/>
        <w:t>Член 20-а</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За прекршоците утврдени со овој закон прекршочна постапка води и прекршочни санкции изрекува надлежен суд.</w:t>
      </w:r>
      <w:proofErr w:type="gramEnd"/>
    </w:p>
    <w:p w:rsidR="003874E6" w:rsidRPr="00DB4B96" w:rsidRDefault="003874E6" w:rsidP="003874E6">
      <w:pPr>
        <w:pStyle w:val="Heading2"/>
        <w:spacing w:before="240" w:after="120"/>
        <w:jc w:val="center"/>
        <w:rPr>
          <w:rFonts w:ascii="StobiSerif Regular" w:hAnsi="StobiSerif Regular"/>
          <w:b w:val="0"/>
          <w:bCs w:val="0"/>
          <w:color w:val="666666"/>
          <w:sz w:val="22"/>
          <w:szCs w:val="22"/>
        </w:rPr>
      </w:pPr>
      <w:r w:rsidRPr="00DB4B96">
        <w:rPr>
          <w:rFonts w:ascii="StobiSerif Regular" w:hAnsi="StobiSerif Regular"/>
          <w:b w:val="0"/>
          <w:bCs w:val="0"/>
          <w:color w:val="666666"/>
          <w:sz w:val="22"/>
          <w:szCs w:val="22"/>
        </w:rPr>
        <w:t>VII. ПРЕОДНИ И ЗАВРШНИ ОДРЕДБИ</w:t>
      </w:r>
    </w:p>
    <w:p w:rsidR="003874E6" w:rsidRPr="00DB4B96" w:rsidRDefault="003874E6" w:rsidP="003874E6">
      <w:pPr>
        <w:pStyle w:val="Heading5"/>
        <w:spacing w:before="240" w:after="120"/>
        <w:jc w:val="center"/>
        <w:rPr>
          <w:rFonts w:ascii="StobiSerif Regular" w:hAnsi="StobiSerif Regular"/>
          <w:b/>
          <w:bCs/>
          <w:color w:val="666666"/>
        </w:rPr>
      </w:pPr>
      <w:r w:rsidRPr="00DB4B96">
        <w:rPr>
          <w:rFonts w:ascii="StobiSerif Regular" w:hAnsi="StobiSerif Regular"/>
          <w:color w:val="666666"/>
        </w:rPr>
        <w:t>Член 21</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(1) Со денот на влегувањето во сила на овој закон постојните работнички и народни универзитети продолжуваат со работа како отворени граѓански универзитети за доживотно учење на општините и на градот Скопје.</w:t>
      </w:r>
    </w:p>
    <w:p w:rsidR="003874E6" w:rsidRPr="00DB4B96" w:rsidRDefault="003874E6" w:rsidP="003874E6">
      <w:pPr>
        <w:pStyle w:val="NormalWeb"/>
        <w:jc w:val="both"/>
        <w:rPr>
          <w:rFonts w:ascii="StobiSerif Regular" w:hAnsi="StobiSerif Regular"/>
          <w:color w:val="666666"/>
          <w:sz w:val="22"/>
          <w:szCs w:val="22"/>
        </w:rPr>
      </w:pPr>
      <w:r w:rsidRPr="00DB4B96">
        <w:rPr>
          <w:rFonts w:ascii="StobiSerif Regular" w:hAnsi="StobiSerif Regular"/>
          <w:color w:val="666666"/>
          <w:sz w:val="22"/>
          <w:szCs w:val="22"/>
        </w:rPr>
        <w:t>(2) Ако општините и градот Скопје со одлука не ги преземат отворените граѓански универзитети за доживотно учење, постојните работнички и народни универзитети можат да се трансформираат во приватни установи согласно со одредбите за трансформација на јавна установа во приватна установа согласно со Законот за установите, водејќи сметка при процена на вредноста на објектите и имотот на постојните работнички и народни универзитети, вложените средства од вработените стекнати од самофинансирање да се сметаат за вложен капитал на вработените кои ќе бидат земени предвид при самата процена.</w:t>
      </w:r>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22</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Објектите и имотот на постојните работнички и народни универзитети, кои се во сопственост на Република Македонија, со одлука на Владата на Република Македонија ги преземаат општините за отворените граѓански универзитети за доживотно учење на своите подрачја под услов да продолжат да ја остваруваат дејноста за која се основани.</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23</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Постојните работнички и народни универзитети во рок од три месеци од денот на влегувањето во сила на овој закон ја усогласува својата организација, работа, статут и други акти со овој закон.</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24</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Директорите на постојните работнички и народни универзитети продолжуваат со работа како директори на отворени граѓански универзитети за доживотно учење до истекот на мандатот за кој се именувани.</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lastRenderedPageBreak/>
        <w:t>Член 25</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Подзаконските акти предвидени во членот 18 од овој закон ќе се донесат во рок од 15 дена од денот на влегувањето во сила на овој закон.</w:t>
      </w:r>
      <w:proofErr w:type="gramEnd"/>
    </w:p>
    <w:p w:rsidR="003874E6" w:rsidRPr="00DB4B96" w:rsidRDefault="003874E6" w:rsidP="003874E6">
      <w:pPr>
        <w:pStyle w:val="Heading5"/>
        <w:spacing w:before="240" w:after="120"/>
        <w:jc w:val="center"/>
        <w:rPr>
          <w:rFonts w:ascii="StobiSerif Regular" w:hAnsi="StobiSerif Regular"/>
          <w:color w:val="666666"/>
        </w:rPr>
      </w:pPr>
      <w:r w:rsidRPr="00DB4B96">
        <w:rPr>
          <w:rFonts w:ascii="StobiSerif Regular" w:hAnsi="StobiSerif Regular"/>
          <w:color w:val="666666"/>
        </w:rPr>
        <w:t>Член 26</w:t>
      </w:r>
    </w:p>
    <w:p w:rsidR="003874E6" w:rsidRPr="00DB4B96" w:rsidRDefault="003874E6" w:rsidP="003874E6">
      <w:pPr>
        <w:pStyle w:val="NormalWeb"/>
        <w:jc w:val="both"/>
        <w:rPr>
          <w:rFonts w:ascii="StobiSerif Regular" w:hAnsi="StobiSerif Regular"/>
          <w:color w:val="666666"/>
          <w:sz w:val="22"/>
          <w:szCs w:val="22"/>
        </w:rPr>
      </w:pPr>
      <w:proofErr w:type="gramStart"/>
      <w:r w:rsidRPr="00DB4B96">
        <w:rPr>
          <w:rFonts w:ascii="StobiSerif Regular" w:hAnsi="StobiSerif Regular"/>
          <w:color w:val="666666"/>
          <w:sz w:val="22"/>
          <w:szCs w:val="22"/>
        </w:rPr>
        <w:t>Овој закон влегува во сила осмиот ден од денот на објавувањето во „Службениот весник на Република Македонија".</w:t>
      </w:r>
      <w:proofErr w:type="gramEnd"/>
    </w:p>
    <w:p w:rsidR="003874E6" w:rsidRDefault="003874E6" w:rsidP="003874E6">
      <w:pPr>
        <w:jc w:val="center"/>
        <w:rPr>
          <w:lang w:val="mk-MK"/>
        </w:rPr>
      </w:pPr>
    </w:p>
    <w:p w:rsidR="004F72FC" w:rsidRPr="00544EE1" w:rsidRDefault="004F72FC" w:rsidP="004F72FC">
      <w:pPr>
        <w:rPr>
          <w:rFonts w:ascii="StobiSerif Regular" w:hAnsi="StobiSerif Regular"/>
          <w:b/>
          <w:bCs/>
          <w:lang w:val="mk-MK"/>
        </w:rPr>
      </w:pPr>
      <w:r w:rsidRPr="00544EE1">
        <w:rPr>
          <w:rStyle w:val="Strong"/>
          <w:rFonts w:ascii="StobiSerif Regular" w:hAnsi="StobiSerif Regular"/>
        </w:rPr>
        <w:t>ОДРЕДБИ ОД ДРУГИ ЗАКОНИ</w:t>
      </w:r>
      <w:r w:rsidRPr="00544EE1">
        <w:rPr>
          <w:rStyle w:val="apple-converted-space"/>
          <w:rFonts w:ascii="StobiSerif Regular" w:hAnsi="StobiSerif Regular"/>
          <w:b/>
          <w:bCs/>
        </w:rPr>
        <w:t> </w:t>
      </w:r>
      <w:r w:rsidRPr="00544EE1">
        <w:rPr>
          <w:rFonts w:ascii="StobiSerif Regular" w:hAnsi="StobiSerif Regular"/>
          <w:b/>
          <w:bCs/>
        </w:rPr>
        <w:br/>
      </w:r>
      <w:r w:rsidRPr="00544EE1">
        <w:rPr>
          <w:rFonts w:ascii="StobiSerif Regular" w:hAnsi="StobiSerif Regular"/>
        </w:rPr>
        <w:t>Закон за изменување и дополнување на Законот за отворените граѓански универзитети за доживотно учење („Службен весник на Република Македонија</w:t>
      </w:r>
      <w:proofErr w:type="gramStart"/>
      <w:r w:rsidRPr="00544EE1">
        <w:rPr>
          <w:rFonts w:ascii="StobiSerif Regular" w:hAnsi="StobiSerif Regular"/>
        </w:rPr>
        <w:t>“ бр</w:t>
      </w:r>
      <w:proofErr w:type="gramEnd"/>
      <w:r w:rsidRPr="00544EE1">
        <w:rPr>
          <w:rFonts w:ascii="StobiSerif Regular" w:hAnsi="StobiSerif Regular"/>
        </w:rPr>
        <w:t>. 41/2014):</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3</w:t>
      </w:r>
      <w:r w:rsidRPr="00544EE1">
        <w:rPr>
          <w:rStyle w:val="apple-converted-space"/>
          <w:rFonts w:ascii="StobiSerif Regular" w:hAnsi="StobiSerif Regular"/>
        </w:rPr>
        <w:t> </w:t>
      </w:r>
      <w:r w:rsidRPr="00544EE1">
        <w:rPr>
          <w:rFonts w:ascii="StobiSerif Regular" w:hAnsi="StobiSerif Regular"/>
        </w:rPr>
        <w:br/>
        <w:t>Директорот на отворениот граѓански универзитет за доживотно учење именуван до денот на започнувањето на примената на овој закон продолжува да ја врши функцијата до истекот на мандатот за кој е именуван.</w:t>
      </w:r>
    </w:p>
    <w:p w:rsidR="004F72FC" w:rsidRPr="00544EE1" w:rsidRDefault="004F72FC" w:rsidP="004F72FC">
      <w:pPr>
        <w:rPr>
          <w:rFonts w:ascii="StobiSerif Regular" w:hAnsi="StobiSerif Regular"/>
          <w:b/>
          <w:bCs/>
          <w:lang w:val="mk-MK"/>
        </w:rPr>
      </w:pPr>
      <w:r w:rsidRPr="00544EE1">
        <w:rPr>
          <w:rFonts w:ascii="StobiSerif Regular" w:hAnsi="StobiSerif Regular"/>
        </w:rPr>
        <w:t>Закон за изменување и дополнување на Законот за отворените граѓански универзитети за доживотно учење („Службен весник на Република Македонија</w:t>
      </w:r>
      <w:proofErr w:type="gramStart"/>
      <w:r w:rsidRPr="00544EE1">
        <w:rPr>
          <w:rFonts w:ascii="StobiSerif Regular" w:hAnsi="StobiSerif Regular"/>
        </w:rPr>
        <w:t>“ бр</w:t>
      </w:r>
      <w:proofErr w:type="gramEnd"/>
      <w:r w:rsidRPr="00544EE1">
        <w:rPr>
          <w:rFonts w:ascii="StobiSerif Regular" w:hAnsi="StobiSerif Regular"/>
        </w:rPr>
        <w:t>. 41/2014):</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5</w:t>
      </w:r>
      <w:r w:rsidRPr="00544EE1">
        <w:rPr>
          <w:rStyle w:val="apple-converted-space"/>
          <w:rFonts w:ascii="StobiSerif Regular" w:hAnsi="StobiSerif Regular"/>
        </w:rPr>
        <w:t> </w:t>
      </w:r>
      <w:r w:rsidRPr="00544EE1">
        <w:rPr>
          <w:rFonts w:ascii="StobiSerif Regular" w:hAnsi="StobiSerif Regular"/>
        </w:rPr>
        <w:br/>
        <w:t>Одредбите од членот 1 од овој закон кои се однесуваат на условот за познавање на странски јазик ќе започнат да се применуваат по две години од денот на влегувањето во сила на овој закон.</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6</w:t>
      </w:r>
      <w:r w:rsidRPr="00544EE1">
        <w:rPr>
          <w:rStyle w:val="apple-converted-space"/>
          <w:rFonts w:ascii="StobiSerif Regular" w:hAnsi="StobiSerif Regular"/>
        </w:rPr>
        <w:t> </w:t>
      </w:r>
      <w:r w:rsidRPr="00544EE1">
        <w:rPr>
          <w:rFonts w:ascii="StobiSerif Regular" w:hAnsi="StobiSerif Regular"/>
        </w:rPr>
        <w:br/>
        <w:t>Овој закон влегува во сила осмиот ден од денот на објавувањето во „Службен весник на Република Македонија“, а ќе започне да се применува по една година од денот на влегувањето во сила на овој закон.</w:t>
      </w:r>
    </w:p>
    <w:p w:rsidR="004F72FC" w:rsidRPr="00544EE1" w:rsidRDefault="004F72FC" w:rsidP="004F72FC">
      <w:pPr>
        <w:rPr>
          <w:rFonts w:ascii="StobiSerif Regular" w:hAnsi="StobiSerif Regular"/>
          <w:lang w:val="mk-MK"/>
        </w:rPr>
      </w:pPr>
      <w:r w:rsidRPr="00544EE1">
        <w:rPr>
          <w:rFonts w:ascii="StobiSerif Regular" w:hAnsi="StobiSerif Regular"/>
        </w:rPr>
        <w:t>Закон за изменување и дополнување на Законот за отворените граѓански универзитети за доживотно учење („Службен весник на Република Македонија</w:t>
      </w:r>
      <w:proofErr w:type="gramStart"/>
      <w:r w:rsidRPr="00544EE1">
        <w:rPr>
          <w:rFonts w:ascii="StobiSerif Regular" w:hAnsi="StobiSerif Regular"/>
        </w:rPr>
        <w:t>“ бр</w:t>
      </w:r>
      <w:proofErr w:type="gramEnd"/>
      <w:r w:rsidRPr="00544EE1">
        <w:rPr>
          <w:rFonts w:ascii="StobiSerif Regular" w:hAnsi="StobiSerif Regular"/>
        </w:rPr>
        <w:t>. 145/2015):</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5</w:t>
      </w:r>
      <w:r w:rsidRPr="00544EE1">
        <w:rPr>
          <w:rStyle w:val="apple-converted-space"/>
          <w:rFonts w:ascii="StobiSerif Regular" w:hAnsi="StobiSerif Regular"/>
        </w:rPr>
        <w:t> </w:t>
      </w:r>
      <w:r w:rsidRPr="00544EE1">
        <w:rPr>
          <w:rFonts w:ascii="StobiSerif Regular" w:hAnsi="StobiSerif Regular"/>
        </w:rPr>
        <w:br/>
        <w:t>Подзаконскиот акт утврден со овој закон ќе се донесе во рок од 30 дена од денот на влегувањето во сила на овој закон.</w:t>
      </w:r>
    </w:p>
    <w:p w:rsidR="004F72FC" w:rsidRPr="00544EE1" w:rsidRDefault="004F72FC" w:rsidP="004F72FC">
      <w:pPr>
        <w:rPr>
          <w:rFonts w:ascii="StobiSerif Regular" w:hAnsi="StobiSerif Regular"/>
          <w:lang w:val="mk-MK"/>
        </w:rPr>
      </w:pPr>
      <w:r w:rsidRPr="00544EE1">
        <w:rPr>
          <w:rFonts w:ascii="StobiSerif Regular" w:hAnsi="StobiSerif Regular"/>
        </w:rPr>
        <w:lastRenderedPageBreak/>
        <w:t>Закон за изменување и дополнување на Законот за отворените граѓански универзитети за доживотно учење („Службен весник на Република Македонија</w:t>
      </w:r>
      <w:proofErr w:type="gramStart"/>
      <w:r w:rsidRPr="00544EE1">
        <w:rPr>
          <w:rFonts w:ascii="StobiSerif Regular" w:hAnsi="StobiSerif Regular"/>
        </w:rPr>
        <w:t>“ бр</w:t>
      </w:r>
      <w:proofErr w:type="gramEnd"/>
      <w:r w:rsidRPr="00544EE1">
        <w:rPr>
          <w:rFonts w:ascii="StobiSerif Regular" w:hAnsi="StobiSerif Regular"/>
        </w:rPr>
        <w:t>. 145/2015):</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7</w:t>
      </w:r>
      <w:r w:rsidRPr="00544EE1">
        <w:rPr>
          <w:rStyle w:val="apple-converted-space"/>
          <w:rFonts w:ascii="StobiSerif Regular" w:hAnsi="StobiSerif Regular"/>
        </w:rPr>
        <w:t> </w:t>
      </w:r>
      <w:r w:rsidRPr="00544EE1">
        <w:rPr>
          <w:rFonts w:ascii="StobiSerif Regular" w:hAnsi="StobiSerif Regular"/>
        </w:rPr>
        <w:br/>
        <w:t>Овој закон влегува во сила со денот на објавувањето во „Службен весник на Република Македонија“.</w:t>
      </w:r>
    </w:p>
    <w:p w:rsidR="004F72FC" w:rsidRPr="00544EE1" w:rsidRDefault="004F72FC" w:rsidP="004F72FC">
      <w:pPr>
        <w:rPr>
          <w:rFonts w:ascii="StobiSerif Regular" w:hAnsi="StobiSerif Regular"/>
          <w:lang w:val="mk-MK"/>
        </w:rPr>
      </w:pPr>
      <w:r w:rsidRPr="00544EE1">
        <w:rPr>
          <w:rFonts w:ascii="StobiSerif Regular" w:hAnsi="StobiSerif Regular"/>
        </w:rPr>
        <w:t>Закон за изменување на Законот за отворените граѓански универзитети за доживотно учење („Службен весник на Република Македонија</w:t>
      </w:r>
      <w:proofErr w:type="gramStart"/>
      <w:r w:rsidRPr="00544EE1">
        <w:rPr>
          <w:rFonts w:ascii="StobiSerif Regular" w:hAnsi="StobiSerif Regular"/>
        </w:rPr>
        <w:t>“ бр</w:t>
      </w:r>
      <w:proofErr w:type="gramEnd"/>
      <w:r w:rsidRPr="00544EE1">
        <w:rPr>
          <w:rFonts w:ascii="StobiSerif Regular" w:hAnsi="StobiSerif Regular"/>
        </w:rPr>
        <w:t>. 55/2016):</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2</w:t>
      </w:r>
      <w:r w:rsidRPr="00544EE1">
        <w:rPr>
          <w:rStyle w:val="apple-converted-space"/>
          <w:rFonts w:ascii="StobiSerif Regular" w:hAnsi="StobiSerif Regular"/>
        </w:rPr>
        <w:t> </w:t>
      </w:r>
      <w:r w:rsidRPr="00544EE1">
        <w:rPr>
          <w:rFonts w:ascii="StobiSerif Regular" w:hAnsi="StobiSerif Regular"/>
        </w:rPr>
        <w:br/>
        <w:t>Овој закон влегува во сила со денот на објавувањето во „Службен весник на Република Македонија“.</w:t>
      </w:r>
    </w:p>
    <w:p w:rsidR="004F72FC" w:rsidRPr="00544EE1" w:rsidRDefault="004F72FC" w:rsidP="004F72FC">
      <w:pPr>
        <w:rPr>
          <w:rFonts w:ascii="StobiSerif Regular" w:hAnsi="StobiSerif Regular"/>
          <w:lang w:val="mk-MK"/>
        </w:rPr>
      </w:pPr>
      <w:r w:rsidRPr="00544EE1">
        <w:rPr>
          <w:rFonts w:ascii="StobiSerif Regular" w:hAnsi="StobiSerif Regular"/>
        </w:rPr>
        <w:t>Закон за изменување и дополнување на Законот за отворените граѓански универзитети за доживотно учење („Службен весник на Република Македонија“ бр. 64/2018):</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2</w:t>
      </w:r>
      <w:r w:rsidRPr="00544EE1">
        <w:rPr>
          <w:rStyle w:val="apple-converted-space"/>
          <w:rFonts w:ascii="StobiSerif Regular" w:hAnsi="StobiSerif Regular"/>
        </w:rPr>
        <w:t> </w:t>
      </w:r>
      <w:r w:rsidRPr="00544EE1">
        <w:rPr>
          <w:rFonts w:ascii="StobiSerif Regular" w:hAnsi="StobiSerif Regular"/>
        </w:rPr>
        <w:br/>
        <w:t>Одредбите од членот 10 став (2) точка 6) од Законот за отворените граѓански универзитети за доживотно учење („Службен весник на Република Македонија“ број 36/11, 41/14, 145/15 и 55/16) и одредбите од членот 1 од овој закон со кој членот 10 став (2) точката 6) се дополнува со нова алинеја 6, нема да се применуваат од денот на влегувањето во сила на овој закон до 1 септември 2018 година.</w:t>
      </w:r>
    </w:p>
    <w:p w:rsidR="004F72FC" w:rsidRPr="00544EE1" w:rsidRDefault="004F72FC" w:rsidP="004F72FC">
      <w:pPr>
        <w:rPr>
          <w:rFonts w:ascii="StobiSerif Regular" w:hAnsi="StobiSerif Regular"/>
          <w:b/>
          <w:bCs/>
          <w:lang w:val="mk-MK"/>
        </w:rPr>
      </w:pPr>
      <w:r w:rsidRPr="00544EE1">
        <w:rPr>
          <w:rFonts w:ascii="StobiSerif Regular" w:hAnsi="StobiSerif Regular"/>
        </w:rPr>
        <w:t>Закон за изменување и дополнување на Законот за отворените граѓански универзитети за доживотно учење („Службен весник на Република Македонија</w:t>
      </w:r>
      <w:proofErr w:type="gramStart"/>
      <w:r w:rsidRPr="00544EE1">
        <w:rPr>
          <w:rFonts w:ascii="StobiSerif Regular" w:hAnsi="StobiSerif Regular"/>
        </w:rPr>
        <w:t>“ бр</w:t>
      </w:r>
      <w:proofErr w:type="gramEnd"/>
      <w:r w:rsidRPr="00544EE1">
        <w:rPr>
          <w:rFonts w:ascii="StobiSerif Regular" w:hAnsi="StobiSerif Regular"/>
        </w:rPr>
        <w:t>. 64/2018):</w:t>
      </w:r>
      <w:r w:rsidRPr="00544EE1">
        <w:rPr>
          <w:rStyle w:val="apple-converted-space"/>
          <w:rFonts w:ascii="StobiSerif Regular" w:hAnsi="StobiSerif Regular"/>
        </w:rPr>
        <w:t> </w:t>
      </w:r>
      <w:r w:rsidRPr="00544EE1">
        <w:rPr>
          <w:rFonts w:ascii="StobiSerif Regular" w:hAnsi="StobiSerif Regular"/>
        </w:rPr>
        <w:br/>
      </w:r>
      <w:r w:rsidRPr="00544EE1">
        <w:rPr>
          <w:rStyle w:val="Strong"/>
          <w:rFonts w:ascii="StobiSerif Regular" w:hAnsi="StobiSerif Regular"/>
        </w:rPr>
        <w:t>Член 3</w:t>
      </w:r>
      <w:r w:rsidRPr="00544EE1">
        <w:rPr>
          <w:rStyle w:val="apple-converted-space"/>
          <w:rFonts w:ascii="StobiSerif Regular" w:hAnsi="StobiSerif Regular"/>
        </w:rPr>
        <w:t> </w:t>
      </w:r>
      <w:r w:rsidRPr="00544EE1">
        <w:rPr>
          <w:rFonts w:ascii="StobiSerif Regular" w:hAnsi="StobiSerif Regular"/>
        </w:rPr>
        <w:br/>
        <w:t>Директорот кој е именуван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именувањето.</w:t>
      </w:r>
      <w:r w:rsidRPr="00544EE1">
        <w:rPr>
          <w:rStyle w:val="apple-converted-space"/>
          <w:rFonts w:ascii="StobiSerif Regular" w:hAnsi="StobiSerif Regular"/>
        </w:rPr>
        <w:t> </w:t>
      </w:r>
      <w:r w:rsidRPr="00544EE1">
        <w:rPr>
          <w:rFonts w:ascii="StobiSerif Regular" w:hAnsi="StobiSerif Regular"/>
        </w:rPr>
        <w:br/>
      </w:r>
      <w:proofErr w:type="gramStart"/>
      <w:r w:rsidRPr="00544EE1">
        <w:rPr>
          <w:rFonts w:ascii="StobiSerif Regular" w:hAnsi="StobiSerif Regular"/>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p>
    <w:p w:rsidR="004F72FC" w:rsidRPr="00544EE1" w:rsidRDefault="004F72FC" w:rsidP="004F72FC">
      <w:pPr>
        <w:rPr>
          <w:rFonts w:ascii="StobiSerif Regular" w:hAnsi="StobiSerif Regular"/>
          <w:lang w:val="mk-MK"/>
        </w:rPr>
      </w:pPr>
    </w:p>
    <w:sectPr w:rsidR="004F72FC" w:rsidRPr="00544EE1" w:rsidSect="00E862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874E6"/>
    <w:rsid w:val="00005A6E"/>
    <w:rsid w:val="00030ED3"/>
    <w:rsid w:val="001878A4"/>
    <w:rsid w:val="003555CD"/>
    <w:rsid w:val="003874E6"/>
    <w:rsid w:val="003D6A51"/>
    <w:rsid w:val="004F72FC"/>
    <w:rsid w:val="00544EE1"/>
    <w:rsid w:val="0061311F"/>
    <w:rsid w:val="00947039"/>
    <w:rsid w:val="00A16D08"/>
    <w:rsid w:val="00BE7768"/>
    <w:rsid w:val="00C50B27"/>
    <w:rsid w:val="00CB32B8"/>
    <w:rsid w:val="00D96AFC"/>
    <w:rsid w:val="00DB4B96"/>
    <w:rsid w:val="00E51E45"/>
    <w:rsid w:val="00E86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F"/>
  </w:style>
  <w:style w:type="paragraph" w:styleId="Heading1">
    <w:name w:val="heading 1"/>
    <w:basedOn w:val="Normal"/>
    <w:link w:val="Heading1Char"/>
    <w:uiPriority w:val="9"/>
    <w:qFormat/>
    <w:rsid w:val="003874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74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874E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74E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E6"/>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3874E6"/>
  </w:style>
  <w:style w:type="character" w:styleId="Hyperlink">
    <w:name w:val="Hyperlink"/>
    <w:basedOn w:val="DefaultParagraphFont"/>
    <w:uiPriority w:val="99"/>
    <w:semiHidden/>
    <w:unhideWhenUsed/>
    <w:rsid w:val="003874E6"/>
    <w:rPr>
      <w:color w:val="0000FF"/>
      <w:u w:val="single"/>
    </w:rPr>
  </w:style>
  <w:style w:type="character" w:customStyle="1" w:styleId="Heading2Char">
    <w:name w:val="Heading 2 Char"/>
    <w:basedOn w:val="DefaultParagraphFont"/>
    <w:link w:val="Heading2"/>
    <w:uiPriority w:val="9"/>
    <w:semiHidden/>
    <w:rsid w:val="003874E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874E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874E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3874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2FC"/>
    <w:rPr>
      <w:b/>
      <w:bCs/>
    </w:rPr>
  </w:style>
  <w:style w:type="paragraph" w:customStyle="1" w:styleId="warn">
    <w:name w:val="warn"/>
    <w:basedOn w:val="Normal"/>
    <w:rsid w:val="004F72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1665043">
      <w:bodyDiv w:val="1"/>
      <w:marLeft w:val="0"/>
      <w:marRight w:val="0"/>
      <w:marTop w:val="0"/>
      <w:marBottom w:val="0"/>
      <w:divBdr>
        <w:top w:val="none" w:sz="0" w:space="0" w:color="auto"/>
        <w:left w:val="none" w:sz="0" w:space="0" w:color="auto"/>
        <w:bottom w:val="none" w:sz="0" w:space="0" w:color="auto"/>
        <w:right w:val="none" w:sz="0" w:space="0" w:color="auto"/>
      </w:divBdr>
    </w:div>
    <w:div w:id="1511140094">
      <w:bodyDiv w:val="1"/>
      <w:marLeft w:val="0"/>
      <w:marRight w:val="0"/>
      <w:marTop w:val="0"/>
      <w:marBottom w:val="0"/>
      <w:divBdr>
        <w:top w:val="none" w:sz="0" w:space="0" w:color="auto"/>
        <w:left w:val="none" w:sz="0" w:space="0" w:color="auto"/>
        <w:bottom w:val="none" w:sz="0" w:space="0" w:color="auto"/>
        <w:right w:val="none" w:sz="0" w:space="0" w:color="auto"/>
      </w:divBdr>
    </w:div>
    <w:div w:id="20144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3801</Words>
  <Characters>21669</Characters>
  <Application>Microsoft Office Word</Application>
  <DocSecurity>0</DocSecurity>
  <Lines>180</Lines>
  <Paragraphs>50</Paragraphs>
  <ScaleCrop>false</ScaleCrop>
  <Company>Ministerstvo za obrazovanie i nauka</Company>
  <LinksUpToDate>false</LinksUpToDate>
  <CharactersWithSpaces>25420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Kostova</dc:creator>
  <cp:keywords/>
  <dc:description/>
  <cp:lastModifiedBy>Natasa Kostova</cp:lastModifiedBy>
  <cp:revision>6</cp:revision>
  <dcterms:created xsi:type="dcterms:W3CDTF">2020-09-03T12:04:00Z</dcterms:created>
  <dcterms:modified xsi:type="dcterms:W3CDTF">2020-09-10T07:28:00Z</dcterms:modified>
</cp:coreProperties>
</file>