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2C76" w14:textId="77777777" w:rsidR="00416667" w:rsidRPr="003D4616" w:rsidRDefault="00A07845" w:rsidP="00A07845">
      <w:pPr>
        <w:pStyle w:val="Title"/>
        <w:ind w:left="-709"/>
        <w:rPr>
          <w:spacing w:val="-2"/>
          <w:sz w:val="24"/>
          <w:lang w:val="ru-RU"/>
        </w:rPr>
      </w:pPr>
      <w:r>
        <w:rPr>
          <w:spacing w:val="-2"/>
          <w:sz w:val="24"/>
          <w:lang w:val="mk-MK"/>
        </w:rPr>
        <w:t xml:space="preserve">ПОКАНА ЗА ИЗРАЗУВАЊЕ ИНТЕРЕС </w:t>
      </w:r>
    </w:p>
    <w:p w14:paraId="1B566B5F" w14:textId="77777777" w:rsidR="003D4616" w:rsidRDefault="00EF1FB0" w:rsidP="003D4616">
      <w:pPr>
        <w:pStyle w:val="Title"/>
        <w:ind w:left="-709"/>
        <w:rPr>
          <w:spacing w:val="-2"/>
          <w:sz w:val="24"/>
          <w:lang w:val="ru-RU"/>
        </w:rPr>
      </w:pPr>
      <w:r>
        <w:rPr>
          <w:spacing w:val="-2"/>
          <w:sz w:val="24"/>
          <w:lang w:val="mk-MK"/>
        </w:rPr>
        <w:t>ЗА</w:t>
      </w:r>
      <w:r w:rsidRPr="003D4616">
        <w:rPr>
          <w:spacing w:val="-2"/>
          <w:sz w:val="24"/>
          <w:lang w:val="ru-RU"/>
        </w:rPr>
        <w:t xml:space="preserve"> </w:t>
      </w:r>
    </w:p>
    <w:p w14:paraId="260F3728" w14:textId="46CD3DA6" w:rsidR="003D4616" w:rsidRPr="003D4616" w:rsidRDefault="003D4616" w:rsidP="003D4616">
      <w:pPr>
        <w:pStyle w:val="Title"/>
        <w:ind w:left="-709"/>
        <w:rPr>
          <w:spacing w:val="-2"/>
          <w:sz w:val="24"/>
          <w:lang w:val="mk-MK"/>
        </w:rPr>
      </w:pPr>
      <w:r w:rsidRPr="003D4616">
        <w:rPr>
          <w:rFonts w:hint="eastAsia"/>
          <w:spacing w:val="-2"/>
          <w:sz w:val="24"/>
          <w:lang w:val="mk-MK"/>
        </w:rPr>
        <w:t>ИНДИВИДУАЛЕН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КОНСУЛТАНТ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ЗА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ДИЗАЈН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НА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ПРОГРАМСКИ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ОПЦИИ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ЗА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ИМПЛЕМЕНТАЦИЈА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НА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ПРОГРАМИ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ЗА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ПОДОБРУВАЊЕ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НА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УЧЕЊЕТО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И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ТУТОРСТВО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ВО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СЕВЕРНА</w:t>
      </w:r>
      <w:r w:rsidRPr="003D4616">
        <w:rPr>
          <w:spacing w:val="-2"/>
          <w:sz w:val="24"/>
          <w:lang w:val="mk-MK"/>
        </w:rPr>
        <w:t xml:space="preserve"> </w:t>
      </w:r>
      <w:r w:rsidRPr="003D4616">
        <w:rPr>
          <w:rFonts w:hint="eastAsia"/>
          <w:spacing w:val="-2"/>
          <w:sz w:val="24"/>
          <w:lang w:val="mk-MK"/>
        </w:rPr>
        <w:t>МАКЕДОНИЈА</w:t>
      </w:r>
    </w:p>
    <w:p w14:paraId="0CCD80BD" w14:textId="30C3B507" w:rsidR="00A07845" w:rsidRDefault="003D4616" w:rsidP="003D4616">
      <w:pPr>
        <w:pStyle w:val="Title"/>
        <w:ind w:left="-709"/>
        <w:rPr>
          <w:spacing w:val="-2"/>
          <w:sz w:val="24"/>
          <w:lang w:val="mk-MK"/>
        </w:rPr>
      </w:pPr>
      <w:r w:rsidRPr="003D4616">
        <w:rPr>
          <w:spacing w:val="-2"/>
          <w:sz w:val="24"/>
          <w:lang w:val="mk-MK"/>
        </w:rPr>
        <w:t xml:space="preserve"> (</w:t>
      </w:r>
      <w:r w:rsidRPr="003D4616">
        <w:rPr>
          <w:rFonts w:hint="eastAsia"/>
          <w:spacing w:val="-2"/>
          <w:sz w:val="24"/>
          <w:lang w:val="mk-MK"/>
        </w:rPr>
        <w:t>реф</w:t>
      </w:r>
      <w:r w:rsidRPr="003D4616">
        <w:rPr>
          <w:spacing w:val="-2"/>
          <w:sz w:val="24"/>
          <w:lang w:val="mk-MK"/>
        </w:rPr>
        <w:t>.</w:t>
      </w:r>
      <w:r w:rsidRPr="003D4616">
        <w:rPr>
          <w:rFonts w:hint="eastAsia"/>
          <w:spacing w:val="-2"/>
          <w:sz w:val="24"/>
          <w:lang w:val="mk-MK"/>
        </w:rPr>
        <w:t>бр</w:t>
      </w:r>
      <w:r w:rsidRPr="003D4616">
        <w:rPr>
          <w:spacing w:val="-2"/>
          <w:sz w:val="24"/>
          <w:lang w:val="mk-MK"/>
        </w:rPr>
        <w:t>. MK-MES-328871-CS-INDV/016-22)</w:t>
      </w:r>
    </w:p>
    <w:p w14:paraId="42D08C48" w14:textId="4BD775AC" w:rsidR="00A07845" w:rsidRDefault="00A07845" w:rsidP="00A0784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55A273C8" w14:textId="77777777" w:rsidR="00A07845" w:rsidRDefault="00A07845" w:rsidP="00A0784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5440A063" w14:textId="77777777" w:rsidR="00A07845" w:rsidRPr="003D4616" w:rsidRDefault="00A07845" w:rsidP="00A07845">
      <w:pPr>
        <w:pStyle w:val="BodyText"/>
        <w:ind w:left="-709"/>
        <w:jc w:val="center"/>
        <w:rPr>
          <w:rFonts w:ascii="Times New Roman" w:hAnsi="Times New Roman"/>
          <w:lang w:val="fr-FR"/>
        </w:rPr>
      </w:pPr>
    </w:p>
    <w:p w14:paraId="4E55E2E9" w14:textId="77777777" w:rsidR="00A07845" w:rsidRPr="00D31B89" w:rsidRDefault="00A07845" w:rsidP="00A0784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14:paraId="4FEEE287" w14:textId="77777777" w:rsidR="00A07845" w:rsidRPr="00E238F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14:paraId="1A7545BD" w14:textId="77777777" w:rsidR="00A0784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14:paraId="20011E55" w14:textId="77777777" w:rsidR="00A07845" w:rsidRPr="00B82E63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Консултантски услуги- Индивидуален консултант</w:t>
      </w:r>
    </w:p>
    <w:p w14:paraId="65F55EF8" w14:textId="77777777" w:rsidR="00A07845" w:rsidRPr="00D31B89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14:paraId="114943DC" w14:textId="0DD69B2C" w:rsidR="00A07845" w:rsidRPr="003D4616" w:rsidRDefault="00A07845" w:rsidP="00E9619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Република Северна Македонија </w:t>
      </w:r>
      <w:r w:rsidR="00E96195">
        <w:rPr>
          <w:rFonts w:ascii="Times New Roman" w:hAnsi="Times New Roman"/>
          <w:spacing w:val="-2"/>
          <w:sz w:val="24"/>
          <w:lang w:val="mk-MK"/>
        </w:rPr>
        <w:t>ѝ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Светска банка </w:t>
      </w:r>
      <w:r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имплементација на Проектот за </w:t>
      </w:r>
      <w:r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>. Дел од овие средства ќе бидат искористени за исплата на обврскит</w:t>
      </w:r>
      <w:r>
        <w:rPr>
          <w:rFonts w:ascii="Times New Roman" w:hAnsi="Times New Roman"/>
          <w:spacing w:val="-2"/>
          <w:sz w:val="24"/>
          <w:lang w:val="mk-MK"/>
        </w:rPr>
        <w:t>е што ќе произлезат од договор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spacing w:val="-2"/>
          <w:sz w:val="24"/>
          <w:lang w:val="mk-MK"/>
        </w:rPr>
        <w:t>за ангажи</w:t>
      </w:r>
      <w:r w:rsidR="00441B64">
        <w:rPr>
          <w:rFonts w:ascii="Times New Roman" w:hAnsi="Times New Roman"/>
          <w:spacing w:val="-2"/>
          <w:sz w:val="24"/>
          <w:lang w:val="mk-MK"/>
        </w:rPr>
        <w:t xml:space="preserve">рање на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индивидуален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консултант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за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дизајн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на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програмски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опции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за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имплементација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на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програми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за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подобрување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на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учењето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и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туторство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во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Северна</w:t>
      </w:r>
      <w:r w:rsidR="003D4616" w:rsidRPr="00E96195">
        <w:rPr>
          <w:rFonts w:ascii="Times New Roman" w:hAnsi="Times New Roman"/>
          <w:spacing w:val="-2"/>
          <w:sz w:val="24"/>
          <w:u w:val="single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u w:val="single"/>
          <w:lang w:val="mk-MK"/>
        </w:rPr>
        <w:t>Македонија</w:t>
      </w:r>
      <w:r w:rsidRPr="003D4616">
        <w:rPr>
          <w:rFonts w:ascii="Times New Roman" w:hAnsi="Times New Roman"/>
          <w:spacing w:val="-2"/>
          <w:sz w:val="24"/>
          <w:lang w:val="mk-MK"/>
        </w:rPr>
        <w:t>.</w:t>
      </w:r>
    </w:p>
    <w:p w14:paraId="42BD1AC0" w14:textId="77777777" w:rsidR="00A07845" w:rsidRPr="003D4616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ru-RU"/>
        </w:rPr>
      </w:pPr>
    </w:p>
    <w:p w14:paraId="6BB80AB1" w14:textId="31B19EFF" w:rsidR="00A07845" w:rsidRPr="00E96195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Консултантските услуги вклучуваат</w:t>
      </w:r>
      <w:r w:rsidR="003D4616">
        <w:rPr>
          <w:rFonts w:ascii="Times New Roman" w:hAnsi="Times New Roman"/>
          <w:spacing w:val="-2"/>
          <w:sz w:val="24"/>
          <w:lang w:val="mk-MK"/>
        </w:rPr>
        <w:t xml:space="preserve"> техничка поддршка на Министерството за образование и наука во креирање опции за воспоставување мерки за ублажување и надминување на изгубени можности за стекнување со знаење за учениците кои биле соочен</w:t>
      </w:r>
      <w:r w:rsidR="003D4616" w:rsidRPr="00E96195">
        <w:rPr>
          <w:rFonts w:ascii="Times New Roman" w:hAnsi="Times New Roman"/>
          <w:spacing w:val="-2"/>
          <w:sz w:val="24"/>
          <w:lang w:val="mk-MK"/>
        </w:rPr>
        <w:t>и со образовни предизвици заради пандемијата на коронавирусот,</w:t>
      </w:r>
      <w:r w:rsidR="0043668B"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D4616" w:rsidRPr="00E96195">
        <w:rPr>
          <w:rFonts w:ascii="Times New Roman" w:hAnsi="Times New Roman"/>
          <w:spacing w:val="-2"/>
          <w:sz w:val="24"/>
          <w:lang w:val="mk-MK"/>
        </w:rPr>
        <w:t xml:space="preserve">преку креирање на </w:t>
      </w:r>
      <w:r w:rsidR="003D4616" w:rsidRPr="00E96195">
        <w:rPr>
          <w:rFonts w:ascii="Times New Roman" w:hAnsi="Times New Roman" w:hint="eastAsia"/>
          <w:spacing w:val="-2"/>
          <w:sz w:val="24"/>
          <w:lang w:val="mk-MK"/>
        </w:rPr>
        <w:t>програмски</w:t>
      </w:r>
      <w:r w:rsidR="003D4616"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lang w:val="mk-MK"/>
        </w:rPr>
        <w:t>опции</w:t>
      </w:r>
      <w:r w:rsidR="003D4616"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3D4616"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lang w:val="mk-MK"/>
        </w:rPr>
        <w:t>имплементација</w:t>
      </w:r>
      <w:r w:rsidR="003D4616"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3D4616"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lang w:val="mk-MK"/>
        </w:rPr>
        <w:t>програми</w:t>
      </w:r>
      <w:r w:rsidR="003D4616"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3D4616"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lang w:val="mk-MK"/>
        </w:rPr>
        <w:t>подобрување</w:t>
      </w:r>
      <w:r w:rsidR="003D4616"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3D4616"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lang w:val="mk-MK"/>
        </w:rPr>
        <w:t>учењето</w:t>
      </w:r>
      <w:r w:rsidR="0043668B" w:rsidRPr="00E96195">
        <w:rPr>
          <w:rFonts w:ascii="Times New Roman" w:hAnsi="Times New Roman"/>
          <w:spacing w:val="-2"/>
          <w:sz w:val="24"/>
          <w:lang w:val="mk-MK"/>
        </w:rPr>
        <w:t>,</w:t>
      </w:r>
      <w:r w:rsidR="003D4616"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D4616" w:rsidRPr="00E96195">
        <w:rPr>
          <w:rFonts w:ascii="Times New Roman" w:hAnsi="Times New Roman" w:hint="eastAsia"/>
          <w:spacing w:val="-2"/>
          <w:sz w:val="24"/>
          <w:lang w:val="mk-MK"/>
        </w:rPr>
        <w:t>туторство</w:t>
      </w:r>
      <w:r w:rsidR="003D4616" w:rsidRPr="00E96195">
        <w:rPr>
          <w:rFonts w:ascii="Times New Roman" w:hAnsi="Times New Roman"/>
          <w:spacing w:val="-2"/>
          <w:sz w:val="24"/>
          <w:lang w:val="mk-MK"/>
        </w:rPr>
        <w:t xml:space="preserve"> или други модалитети за поддршка во учење</w:t>
      </w:r>
      <w:r w:rsidRPr="00E96195">
        <w:rPr>
          <w:rFonts w:ascii="Times New Roman" w:hAnsi="Times New Roman"/>
          <w:spacing w:val="-2"/>
          <w:sz w:val="24"/>
          <w:lang w:val="mk-MK"/>
        </w:rPr>
        <w:t>.</w:t>
      </w:r>
      <w:r w:rsidR="00416667"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Pr="00E96195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3D4616" w:rsidRPr="00E96195">
        <w:rPr>
          <w:rFonts w:ascii="Times New Roman" w:hAnsi="Times New Roman"/>
          <w:sz w:val="24"/>
          <w:szCs w:val="24"/>
          <w:lang w:val="mk-MK"/>
        </w:rPr>
        <w:t>јануари 2023-</w:t>
      </w:r>
      <w:r w:rsidR="0043668B" w:rsidRPr="00E96195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3D4616" w:rsidRPr="00E96195">
        <w:rPr>
          <w:rFonts w:ascii="Times New Roman" w:hAnsi="Times New Roman"/>
          <w:sz w:val="24"/>
          <w:szCs w:val="24"/>
          <w:lang w:val="mk-MK"/>
        </w:rPr>
        <w:t>септември 2024</w:t>
      </w:r>
      <w:r w:rsidRPr="00E96195">
        <w:rPr>
          <w:rFonts w:ascii="Times New Roman" w:hAnsi="Times New Roman"/>
          <w:sz w:val="24"/>
          <w:szCs w:val="24"/>
          <w:lang w:val="mk-MK"/>
        </w:rPr>
        <w:t>.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 ЕСЈН на https://e-nabavki.gov.mk/PublicAccess/home.aspx#/international-donor-announcements и на веб страната на Министерството за образован</w:t>
      </w:r>
      <w:r w:rsidR="00EF1FB0" w:rsidRPr="00E96195">
        <w:rPr>
          <w:rFonts w:ascii="Times New Roman" w:hAnsi="Times New Roman"/>
          <w:spacing w:val="-2"/>
          <w:sz w:val="24"/>
          <w:lang w:val="mk-MK"/>
        </w:rPr>
        <w:t>ие и наука: https://mon.gov.mk/</w:t>
      </w:r>
      <w:r w:rsidR="00EF1FB0" w:rsidRPr="00E96195">
        <w:rPr>
          <w:rFonts w:ascii="Times New Roman" w:hAnsi="Times New Roman"/>
          <w:spacing w:val="-2"/>
          <w:sz w:val="24"/>
        </w:rPr>
        <w:t>peip</w:t>
      </w:r>
    </w:p>
    <w:p w14:paraId="0E7F2B6E" w14:textId="77777777" w:rsidR="00A07845" w:rsidRPr="00E96195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96195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(</w:t>
      </w:r>
      <w:bookmarkStart w:id="0" w:name="_Hlk103761400"/>
      <w:r w:rsidRPr="00E96195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96195">
        <w:rPr>
          <w:rFonts w:ascii="Times New Roman" w:hAnsi="Times New Roman"/>
          <w:spacing w:val="-2"/>
          <w:sz w:val="24"/>
          <w:lang w:val="mk-MK"/>
        </w:rPr>
        <w:t>/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E96195">
        <w:rPr>
          <w:rFonts w:ascii="Times New Roman" w:hAnsi="Times New Roman"/>
          <w:spacing w:val="-2"/>
          <w:sz w:val="24"/>
          <w:lang w:val="mk-MK"/>
        </w:rPr>
        <w:t>/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bookmarkEnd w:id="0"/>
      <w:r w:rsidRPr="00E96195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961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96195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E96195">
        <w:rPr>
          <w:rFonts w:ascii="Times New Roman" w:hAnsi="Times New Roman"/>
          <w:spacing w:val="-2"/>
          <w:sz w:val="24"/>
          <w:lang w:val="mk-MK"/>
        </w:rPr>
        <w:t>:</w:t>
      </w:r>
    </w:p>
    <w:p w14:paraId="3FB1C9A4" w14:textId="77777777" w:rsidR="00A07845" w:rsidRPr="00E96195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224985B9" w14:textId="2558C8C4" w:rsidR="003D4616" w:rsidRPr="00E96195" w:rsidRDefault="0043668B" w:rsidP="003D4616">
      <w:pPr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mk-MK"/>
        </w:rPr>
      </w:pPr>
      <w:r w:rsidRPr="00E96195">
        <w:rPr>
          <w:rFonts w:ascii="Times New Roman" w:hAnsi="Times New Roman"/>
          <w:sz w:val="24"/>
          <w:szCs w:val="24"/>
          <w:lang w:val="mk-MK"/>
        </w:rPr>
        <w:t>Напредна универзитетска диплома (магистерски студии или повеќе) во областа на општествени науки, образование, психо</w:t>
      </w:r>
      <w:r w:rsidR="00E96195">
        <w:rPr>
          <w:rFonts w:ascii="Times New Roman" w:hAnsi="Times New Roman"/>
          <w:sz w:val="24"/>
          <w:szCs w:val="24"/>
          <w:lang w:val="mk-MK"/>
        </w:rPr>
        <w:t>л</w:t>
      </w:r>
      <w:r w:rsidRPr="00E96195">
        <w:rPr>
          <w:rFonts w:ascii="Times New Roman" w:hAnsi="Times New Roman"/>
          <w:sz w:val="24"/>
          <w:szCs w:val="24"/>
          <w:lang w:val="mk-MK"/>
        </w:rPr>
        <w:t>огија, педагогија или друг</w:t>
      </w:r>
      <w:r w:rsidR="00E96195">
        <w:rPr>
          <w:rFonts w:ascii="Times New Roman" w:hAnsi="Times New Roman"/>
          <w:sz w:val="24"/>
          <w:szCs w:val="24"/>
          <w:lang w:val="mk-MK"/>
        </w:rPr>
        <w:t>о</w:t>
      </w:r>
      <w:r w:rsidRPr="00E96195">
        <w:rPr>
          <w:rFonts w:ascii="Times New Roman" w:hAnsi="Times New Roman"/>
          <w:sz w:val="24"/>
          <w:szCs w:val="24"/>
          <w:lang w:val="mk-MK"/>
        </w:rPr>
        <w:t xml:space="preserve"> поврзан</w:t>
      </w:r>
      <w:r w:rsidR="00E96195">
        <w:rPr>
          <w:rFonts w:ascii="Times New Roman" w:hAnsi="Times New Roman"/>
          <w:sz w:val="24"/>
          <w:szCs w:val="24"/>
          <w:lang w:val="mk-MK"/>
        </w:rPr>
        <w:t>о подрачје</w:t>
      </w:r>
      <w:r w:rsidR="003D4616" w:rsidRPr="00E96195">
        <w:rPr>
          <w:rFonts w:ascii="Times New Roman" w:hAnsi="Times New Roman"/>
          <w:sz w:val="24"/>
          <w:szCs w:val="24"/>
          <w:lang w:val="mk-MK"/>
        </w:rPr>
        <w:t xml:space="preserve">. </w:t>
      </w:r>
    </w:p>
    <w:p w14:paraId="799BC579" w14:textId="593F94AD" w:rsidR="003D4616" w:rsidRPr="00E96195" w:rsidRDefault="0043668B" w:rsidP="003D461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E96195">
        <w:rPr>
          <w:rFonts w:ascii="Times New Roman" w:eastAsia="Times New Roman" w:hAnsi="Times New Roman"/>
          <w:sz w:val="24"/>
          <w:szCs w:val="24"/>
        </w:rPr>
        <w:t>Истакнато работно искуство во облас</w:t>
      </w:r>
      <w:r w:rsidR="00E96195">
        <w:rPr>
          <w:rFonts w:ascii="Times New Roman" w:eastAsia="Times New Roman" w:hAnsi="Times New Roman"/>
          <w:sz w:val="24"/>
          <w:szCs w:val="24"/>
        </w:rPr>
        <w:t>та</w:t>
      </w:r>
      <w:r w:rsidRPr="00E96195">
        <w:rPr>
          <w:rFonts w:ascii="Times New Roman" w:eastAsia="Times New Roman" w:hAnsi="Times New Roman"/>
          <w:sz w:val="24"/>
          <w:szCs w:val="24"/>
        </w:rPr>
        <w:t xml:space="preserve"> на образование и/или пазар на труд со акцент на истражувања и креирање политики</w:t>
      </w:r>
      <w:r w:rsidR="003D4616" w:rsidRPr="00E96195">
        <w:rPr>
          <w:rFonts w:ascii="Times New Roman" w:eastAsia="Times New Roman" w:hAnsi="Times New Roman"/>
          <w:sz w:val="24"/>
          <w:szCs w:val="24"/>
        </w:rPr>
        <w:t xml:space="preserve">; </w:t>
      </w:r>
      <w:r w:rsidRPr="00E96195">
        <w:rPr>
          <w:rFonts w:ascii="Times New Roman" w:eastAsia="Times New Roman" w:hAnsi="Times New Roman"/>
          <w:sz w:val="24"/>
          <w:szCs w:val="24"/>
        </w:rPr>
        <w:t>Познавање и работа во областа на образование/пазар на труд во државата ќе се смета за предност</w:t>
      </w:r>
      <w:r w:rsidR="003D4616" w:rsidRPr="00E96195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7F3A6CB" w14:textId="2DC4C531" w:rsidR="003D4616" w:rsidRPr="00E96195" w:rsidRDefault="00E96195" w:rsidP="003D461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96195">
        <w:rPr>
          <w:rFonts w:ascii="Times New Roman" w:hAnsi="Times New Roman"/>
          <w:sz w:val="24"/>
          <w:szCs w:val="24"/>
        </w:rPr>
        <w:t>Претходно работно искуство во земјите од Западен Балкан во областа на образование и/или пазар на труд</w:t>
      </w:r>
      <w:r w:rsidR="003D4616" w:rsidRPr="00E96195">
        <w:rPr>
          <w:rFonts w:ascii="Times New Roman" w:hAnsi="Times New Roman"/>
          <w:sz w:val="24"/>
          <w:szCs w:val="24"/>
        </w:rPr>
        <w:t>;</w:t>
      </w:r>
    </w:p>
    <w:p w14:paraId="0952B30F" w14:textId="36D531DF" w:rsidR="003D4616" w:rsidRPr="00E96195" w:rsidRDefault="00E96195" w:rsidP="003D461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96195">
        <w:rPr>
          <w:rFonts w:ascii="Times New Roman" w:hAnsi="Times New Roman"/>
          <w:sz w:val="24"/>
          <w:szCs w:val="24"/>
        </w:rPr>
        <w:t>Искуство во истражување и/или креирање политики во рамки на проекти на Светска банка или други меѓународни финансиски институции ќе се смета за предност</w:t>
      </w:r>
    </w:p>
    <w:p w14:paraId="44ABFCD9" w14:textId="11839F53" w:rsidR="003D4616" w:rsidRPr="00E96195" w:rsidRDefault="00E96195" w:rsidP="003D4616">
      <w:pPr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mk-MK"/>
        </w:rPr>
      </w:pPr>
      <w:r w:rsidRPr="00E96195">
        <w:rPr>
          <w:rFonts w:ascii="Times New Roman" w:hAnsi="Times New Roman"/>
          <w:sz w:val="24"/>
          <w:szCs w:val="24"/>
          <w:lang w:val="mk-MK"/>
        </w:rPr>
        <w:lastRenderedPageBreak/>
        <w:t>Истакнати лични вештини и способност за комуникација со разни чинители со цел постигнување консензус околу одредени прашања и способност за работа во мулти-културна средина</w:t>
      </w:r>
      <w:r w:rsidR="003D4616" w:rsidRPr="00E96195">
        <w:rPr>
          <w:rFonts w:ascii="Times New Roman" w:hAnsi="Times New Roman"/>
          <w:sz w:val="24"/>
          <w:szCs w:val="24"/>
          <w:lang w:val="mk-MK"/>
        </w:rPr>
        <w:t xml:space="preserve">; </w:t>
      </w:r>
    </w:p>
    <w:p w14:paraId="150FE5BB" w14:textId="5567E1C5" w:rsidR="003D4616" w:rsidRPr="00E96195" w:rsidRDefault="00E96195" w:rsidP="003D4616">
      <w:pPr>
        <w:numPr>
          <w:ilvl w:val="0"/>
          <w:numId w:val="2"/>
        </w:numPr>
        <w:shd w:val="clear" w:color="auto" w:fill="FDFDFD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mk-MK"/>
        </w:rPr>
      </w:pPr>
      <w:r w:rsidRPr="00E96195">
        <w:rPr>
          <w:rFonts w:ascii="Times New Roman" w:hAnsi="Times New Roman"/>
          <w:sz w:val="24"/>
          <w:szCs w:val="24"/>
          <w:lang w:val="mk-MK"/>
        </w:rPr>
        <w:t xml:space="preserve">Одлично </w:t>
      </w:r>
      <w:r>
        <w:rPr>
          <w:rFonts w:ascii="Times New Roman" w:hAnsi="Times New Roman"/>
          <w:sz w:val="24"/>
          <w:szCs w:val="24"/>
          <w:lang w:val="mk-MK"/>
        </w:rPr>
        <w:t>знаење</w:t>
      </w:r>
      <w:r w:rsidRPr="00E96195">
        <w:rPr>
          <w:rFonts w:ascii="Times New Roman" w:hAnsi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/>
          <w:sz w:val="24"/>
          <w:szCs w:val="24"/>
          <w:lang w:val="mk-MK"/>
        </w:rPr>
        <w:t>на</w:t>
      </w:r>
      <w:r w:rsidRPr="00E96195">
        <w:rPr>
          <w:rFonts w:ascii="Times New Roman" w:hAnsi="Times New Roman"/>
          <w:sz w:val="24"/>
          <w:szCs w:val="24"/>
          <w:lang w:val="mk-MK"/>
        </w:rPr>
        <w:t xml:space="preserve"> англискиот јазик (пишан и говорен)</w:t>
      </w:r>
      <w:r w:rsidR="003D4616" w:rsidRPr="00E96195">
        <w:rPr>
          <w:rFonts w:ascii="Times New Roman" w:hAnsi="Times New Roman"/>
          <w:sz w:val="24"/>
          <w:szCs w:val="24"/>
          <w:lang w:val="mk-MK"/>
        </w:rPr>
        <w:t xml:space="preserve">. </w:t>
      </w:r>
    </w:p>
    <w:p w14:paraId="40C2A5CD" w14:textId="77777777" w:rsidR="00A07845" w:rsidRPr="00E96195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065F82F1" w14:textId="77777777" w:rsidR="00A07845" w:rsidRPr="00D31B89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>
        <w:rPr>
          <w:rFonts w:ascii="Times New Roman" w:hAnsi="Times New Roman"/>
          <w:spacing w:val="-2"/>
          <w:sz w:val="24"/>
          <w:lang w:val="mk-MK"/>
        </w:rPr>
        <w:t xml:space="preserve">избор на индивидуален консултант </w:t>
      </w:r>
      <w:r w:rsidRPr="00491444">
        <w:rPr>
          <w:rFonts w:ascii="Times New Roman" w:hAnsi="Times New Roman"/>
          <w:spacing w:val="-2"/>
          <w:sz w:val="24"/>
          <w:lang w:val="mk-MK"/>
        </w:rPr>
        <w:t>согласно процедурите за набавки на Светска банка дефинирани во</w:t>
      </w:r>
      <w:r w:rsidRPr="003D4616">
        <w:rPr>
          <w:rFonts w:ascii="Times New Roman" w:hAnsi="Times New Roman"/>
          <w:sz w:val="24"/>
          <w:szCs w:val="24"/>
          <w:lang w:val="mk-MK"/>
        </w:rPr>
        <w:t xml:space="preserve"> </w:t>
      </w:r>
      <w:r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r w:rsidRPr="003D4616">
        <w:rPr>
          <w:rFonts w:ascii="Times New Roman" w:hAnsi="Times New Roman"/>
          <w:sz w:val="24"/>
          <w:szCs w:val="24"/>
          <w:lang w:val="mk-MK"/>
        </w:rPr>
        <w:t xml:space="preserve">за набавки на Светска Банка за финансирање на инвестициски проекти </w:t>
      </w:r>
      <w:r w:rsidRPr="00491444">
        <w:rPr>
          <w:rFonts w:ascii="Times New Roman" w:hAnsi="Times New Roman"/>
          <w:sz w:val="24"/>
          <w:szCs w:val="24"/>
          <w:lang w:val="mk-MK"/>
        </w:rPr>
        <w:t>(„Регулатива за набавки“) (</w:t>
      </w:r>
      <w:r w:rsidRPr="003D4616">
        <w:rPr>
          <w:rFonts w:ascii="Times New Roman" w:hAnsi="Times New Roman"/>
          <w:spacing w:val="-2"/>
          <w:sz w:val="24"/>
          <w:lang w:val="mk-MK"/>
        </w:rPr>
        <w:t>Procurement Regulations for IPF Borrowers dated July 2016, revised November 2017, and August 2018</w:t>
      </w:r>
      <w:r w:rsidRPr="00491444">
        <w:rPr>
          <w:rFonts w:ascii="Times New Roman" w:hAnsi="Times New Roman"/>
          <w:spacing w:val="-2"/>
          <w:sz w:val="24"/>
          <w:lang w:val="mk-MK"/>
        </w:rPr>
        <w:t>-  “Procurement Regulations’).</w:t>
      </w:r>
      <w:r w:rsidR="00D14E4B" w:rsidRPr="003D461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14:paraId="192F0662" w14:textId="77777777" w:rsidR="00A07845" w:rsidRPr="00D31B89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3C14A53C" w14:textId="5C8C0CB1" w:rsidR="00441B64" w:rsidRDefault="00A07845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(</w:t>
      </w:r>
      <w:r w:rsidR="00C526AA" w:rsidRPr="00C526AA">
        <w:rPr>
          <w:rFonts w:ascii="Times New Roman" w:hAnsi="Times New Roman" w:hint="eastAsia"/>
          <w:b/>
          <w:spacing w:val="-2"/>
          <w:sz w:val="24"/>
          <w:lang w:val="mk-MK"/>
        </w:rPr>
        <w:t>биографија</w:t>
      </w:r>
      <w:r w:rsidR="00C526AA" w:rsidRPr="00C526AA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C526AA">
        <w:rPr>
          <w:rFonts w:ascii="Times New Roman" w:hAnsi="Times New Roman" w:hint="eastAsia"/>
          <w:b/>
          <w:spacing w:val="-2"/>
          <w:sz w:val="24"/>
          <w:lang w:val="mk-MK"/>
        </w:rPr>
        <w:t>на</w:t>
      </w:r>
      <w:r w:rsidR="00C526AA" w:rsidRPr="00C526AA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C526AA">
        <w:rPr>
          <w:rFonts w:ascii="Times New Roman" w:hAnsi="Times New Roman" w:hint="eastAsia"/>
          <w:b/>
          <w:spacing w:val="-2"/>
          <w:sz w:val="24"/>
          <w:lang w:val="mk-MK"/>
        </w:rPr>
        <w:t>македонски</w:t>
      </w:r>
      <w:r w:rsidR="00C526AA" w:rsidRPr="00C526AA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C526AA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C526AA" w:rsidRPr="00C526AA">
        <w:rPr>
          <w:rFonts w:ascii="Times New Roman" w:hAnsi="Times New Roman"/>
          <w:b/>
          <w:spacing w:val="-2"/>
          <w:sz w:val="24"/>
          <w:lang w:val="mk-MK"/>
        </w:rPr>
        <w:t>/</w:t>
      </w:r>
      <w:r w:rsidR="00C526AA" w:rsidRPr="00C526AA">
        <w:rPr>
          <w:rFonts w:ascii="Times New Roman" w:hAnsi="Times New Roman" w:hint="eastAsia"/>
          <w:b/>
          <w:spacing w:val="-2"/>
          <w:sz w:val="24"/>
          <w:lang w:val="mk-MK"/>
        </w:rPr>
        <w:t>или</w:t>
      </w:r>
      <w:r w:rsidR="00C526AA" w:rsidRPr="00C526AA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C526AA">
        <w:rPr>
          <w:rFonts w:ascii="Times New Roman" w:hAnsi="Times New Roman" w:hint="eastAsia"/>
          <w:b/>
          <w:spacing w:val="-2"/>
          <w:sz w:val="24"/>
          <w:lang w:val="mk-MK"/>
        </w:rPr>
        <w:t>англиски</w:t>
      </w:r>
      <w:r w:rsidR="00C526AA" w:rsidRPr="00C526AA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C526AA">
        <w:rPr>
          <w:rFonts w:ascii="Times New Roman" w:hAnsi="Times New Roman" w:hint="eastAsia"/>
          <w:b/>
          <w:spacing w:val="-2"/>
          <w:sz w:val="24"/>
          <w:lang w:val="mk-MK"/>
        </w:rPr>
        <w:t>јазик</w:t>
      </w:r>
      <w:r w:rsidR="00C526AA" w:rsidRPr="00C526AA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C526AA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C526AA" w:rsidRPr="00C526AA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C526AA">
        <w:rPr>
          <w:rFonts w:ascii="Times New Roman" w:hAnsi="Times New Roman" w:hint="eastAsia"/>
          <w:b/>
          <w:spacing w:val="-2"/>
          <w:sz w:val="24"/>
          <w:lang w:val="mk-MK"/>
        </w:rPr>
        <w:t>други</w:t>
      </w:r>
      <w:r w:rsidR="00C526AA" w:rsidRPr="00C526AA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C526AA">
        <w:rPr>
          <w:rFonts w:ascii="Times New Roman" w:hAnsi="Times New Roman" w:hint="eastAsia"/>
          <w:b/>
          <w:spacing w:val="-2"/>
          <w:sz w:val="24"/>
          <w:lang w:val="mk-MK"/>
        </w:rPr>
        <w:t>информации</w:t>
      </w:r>
      <w:r w:rsidR="00C526AA" w:rsidRPr="00C526AA">
        <w:rPr>
          <w:rFonts w:ascii="Times New Roman" w:hAnsi="Times New Roman"/>
          <w:b/>
          <w:spacing w:val="-2"/>
          <w:sz w:val="24"/>
          <w:lang w:val="mk-MK"/>
        </w:rPr>
        <w:t>/</w:t>
      </w:r>
      <w:r w:rsidR="00C526AA" w:rsidRPr="00C526AA">
        <w:rPr>
          <w:rFonts w:ascii="Times New Roman" w:hAnsi="Times New Roman" w:hint="eastAsia"/>
          <w:b/>
          <w:spacing w:val="-2"/>
          <w:sz w:val="24"/>
          <w:lang w:val="mk-MK"/>
        </w:rPr>
        <w:t>документи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) треба да се достават најдоцна до </w:t>
      </w:r>
      <w:r w:rsidR="00E96195">
        <w:rPr>
          <w:rFonts w:ascii="Times New Roman" w:hAnsi="Times New Roman"/>
          <w:b/>
          <w:spacing w:val="-2"/>
          <w:sz w:val="24"/>
          <w:lang w:val="mk-MK"/>
        </w:rPr>
        <w:t>26.12.2022 година</w:t>
      </w:r>
      <w:r w:rsidR="004C520B" w:rsidRPr="004C520B">
        <w:rPr>
          <w:rFonts w:ascii="Times New Roman" w:hAnsi="Times New Roman"/>
          <w:b/>
          <w:spacing w:val="-2"/>
          <w:sz w:val="24"/>
          <w:lang w:val="ru-RU"/>
        </w:rPr>
        <w:t xml:space="preserve"> (</w:t>
      </w:r>
      <w:r w:rsidR="004C520B">
        <w:rPr>
          <w:rFonts w:ascii="Times New Roman" w:hAnsi="Times New Roman"/>
          <w:b/>
          <w:spacing w:val="-2"/>
          <w:sz w:val="24"/>
          <w:lang w:val="mk-MK"/>
        </w:rPr>
        <w:t>до крајот на денот)</w:t>
      </w:r>
      <w:r w:rsidR="00E96195">
        <w:rPr>
          <w:rFonts w:ascii="Times New Roman" w:hAnsi="Times New Roman"/>
          <w:b/>
          <w:spacing w:val="-2"/>
          <w:sz w:val="24"/>
          <w:lang w:val="mk-MK"/>
        </w:rPr>
        <w:t xml:space="preserve"> на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следната електронска адреса</w:t>
      </w:r>
      <w:r w:rsidRPr="003D4616">
        <w:rPr>
          <w:rFonts w:ascii="Times New Roman" w:hAnsi="Times New Roman"/>
          <w:b/>
          <w:spacing w:val="-2"/>
          <w:sz w:val="24"/>
          <w:lang w:val="ru-RU"/>
        </w:rPr>
        <w:t>:</w:t>
      </w:r>
      <w:r w:rsidR="00441B64"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</w:p>
    <w:p w14:paraId="7F13BB25" w14:textId="77777777" w:rsidR="00A07845" w:rsidRPr="00441B64" w:rsidRDefault="00441B64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3D4616">
        <w:rPr>
          <w:rFonts w:ascii="Times New Roman" w:hAnsi="Times New Roman"/>
          <w:b/>
          <w:spacing w:val="-2"/>
          <w:sz w:val="24"/>
          <w:lang w:val="mk-MK"/>
        </w:rPr>
        <w:t>danijela.maneva@mon.gov.mk</w:t>
      </w:r>
      <w:r w:rsidR="00A07845"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746E80" w:rsidRPr="003D4616">
        <w:rPr>
          <w:rFonts w:ascii="Times New Roman" w:hAnsi="Times New Roman"/>
          <w:b/>
          <w:spacing w:val="-2"/>
          <w:sz w:val="24"/>
          <w:lang w:val="mk-MK"/>
        </w:rPr>
        <w:t xml:space="preserve">(CC: </w:t>
      </w:r>
      <w:r w:rsidRPr="003D4616">
        <w:rPr>
          <w:rFonts w:ascii="Times New Roman" w:hAnsi="Times New Roman"/>
          <w:b/>
          <w:spacing w:val="-2"/>
          <w:sz w:val="24"/>
          <w:lang w:val="mk-MK"/>
        </w:rPr>
        <w:t>igor.krstevski@mon.gov.mk</w:t>
      </w:r>
      <w:r w:rsidRPr="003D4616">
        <w:rPr>
          <w:b/>
          <w:lang w:val="mk-MK"/>
        </w:rPr>
        <w:t>)</w:t>
      </w:r>
    </w:p>
    <w:p w14:paraId="32FF7E2B" w14:textId="7A75D6D3" w:rsidR="00580770" w:rsidRPr="003D4616" w:rsidRDefault="00A07845" w:rsidP="00D14E4B">
      <w:pPr>
        <w:suppressAutoHyphens/>
        <w:ind w:left="-709"/>
        <w:jc w:val="both"/>
        <w:rPr>
          <w:b/>
          <w:lang w:val="ru-RU"/>
        </w:rPr>
      </w:pPr>
      <w:r w:rsidRPr="00441B64">
        <w:rPr>
          <w:rFonts w:ascii="Times New Roman" w:hAnsi="Times New Roman"/>
          <w:b/>
          <w:iCs/>
          <w:spacing w:val="-2"/>
          <w:sz w:val="24"/>
          <w:lang w:val="mk-MK"/>
        </w:rPr>
        <w:t xml:space="preserve">СО НАЗНАКА „ЗА </w:t>
      </w:r>
      <w:r w:rsidR="003D4616">
        <w:rPr>
          <w:rFonts w:ascii="Times New Roman" w:hAnsi="Times New Roman"/>
          <w:b/>
          <w:iCs/>
          <w:spacing w:val="-2"/>
          <w:sz w:val="24"/>
          <w:lang w:val="mk-MK"/>
        </w:rPr>
        <w:t>ОГЛАС 016-22</w:t>
      </w:r>
      <w:r w:rsidRPr="00441B64">
        <w:rPr>
          <w:rFonts w:ascii="Times New Roman" w:hAnsi="Times New Roman"/>
          <w:b/>
          <w:iCs/>
          <w:spacing w:val="-2"/>
          <w:sz w:val="24"/>
          <w:lang w:val="mk-MK"/>
        </w:rPr>
        <w:t>“</w:t>
      </w:r>
    </w:p>
    <w:sectPr w:rsidR="00580770" w:rsidRPr="003D4616" w:rsidSect="00B82E63">
      <w:headerReference w:type="default" r:id="rId8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B53BE" w14:textId="77777777" w:rsidR="00E30174" w:rsidRDefault="00E30174">
      <w:r>
        <w:separator/>
      </w:r>
    </w:p>
  </w:endnote>
  <w:endnote w:type="continuationSeparator" w:id="0">
    <w:p w14:paraId="3DC47827" w14:textId="77777777" w:rsidR="00E30174" w:rsidRDefault="00E3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04A50" w14:textId="77777777" w:rsidR="00E30174" w:rsidRDefault="00E30174">
      <w:r>
        <w:separator/>
      </w:r>
    </w:p>
  </w:footnote>
  <w:footnote w:type="continuationSeparator" w:id="0">
    <w:p w14:paraId="2FAB023E" w14:textId="77777777" w:rsidR="00E30174" w:rsidRDefault="00E30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C816" w14:textId="77777777" w:rsidR="009830E4" w:rsidRDefault="00000000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4343A"/>
    <w:multiLevelType w:val="multilevel"/>
    <w:tmpl w:val="A9640B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6900">
    <w:abstractNumId w:val="1"/>
  </w:num>
  <w:num w:numId="2" w16cid:durableId="23404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5B7"/>
    <w:rsid w:val="00033E06"/>
    <w:rsid w:val="0017327C"/>
    <w:rsid w:val="002D1699"/>
    <w:rsid w:val="003D4616"/>
    <w:rsid w:val="00416667"/>
    <w:rsid w:val="0043668B"/>
    <w:rsid w:val="00441B64"/>
    <w:rsid w:val="00492936"/>
    <w:rsid w:val="004C520B"/>
    <w:rsid w:val="0052162D"/>
    <w:rsid w:val="00580770"/>
    <w:rsid w:val="00592F12"/>
    <w:rsid w:val="005F0D68"/>
    <w:rsid w:val="00746E80"/>
    <w:rsid w:val="007478E9"/>
    <w:rsid w:val="007545E4"/>
    <w:rsid w:val="00860D57"/>
    <w:rsid w:val="008765B7"/>
    <w:rsid w:val="008B496B"/>
    <w:rsid w:val="008D32BE"/>
    <w:rsid w:val="00916174"/>
    <w:rsid w:val="00A07845"/>
    <w:rsid w:val="00A12416"/>
    <w:rsid w:val="00AC789B"/>
    <w:rsid w:val="00BA536B"/>
    <w:rsid w:val="00C526AA"/>
    <w:rsid w:val="00D14E4B"/>
    <w:rsid w:val="00DB058E"/>
    <w:rsid w:val="00DD621D"/>
    <w:rsid w:val="00E30174"/>
    <w:rsid w:val="00E3670F"/>
    <w:rsid w:val="00E50703"/>
    <w:rsid w:val="00E96195"/>
    <w:rsid w:val="00EA642B"/>
    <w:rsid w:val="00EF1FB0"/>
    <w:rsid w:val="00F14A6B"/>
    <w:rsid w:val="00F41B06"/>
    <w:rsid w:val="00FC1F62"/>
    <w:rsid w:val="00FC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C651"/>
  <w15:docId w15:val="{BF425D83-9CCF-46FA-89FB-E32E870A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D46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92D2-D9F1-4615-8896-32283188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Danijela Maneva</cp:lastModifiedBy>
  <cp:revision>20</cp:revision>
  <dcterms:created xsi:type="dcterms:W3CDTF">2021-07-13T09:33:00Z</dcterms:created>
  <dcterms:modified xsi:type="dcterms:W3CDTF">2022-12-12T10:40:00Z</dcterms:modified>
</cp:coreProperties>
</file>